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0C7" w:rsidRPr="001D60C7" w:rsidRDefault="001D60C7" w:rsidP="001D60C7">
      <w:r w:rsidRPr="001D60C7">
        <w:rPr>
          <w:b/>
          <w:bCs/>
        </w:rPr>
        <w:t xml:space="preserve">18. A feladat Luxemburgi Zsigmond uralkodásával kapcsolatos. </w:t>
      </w:r>
      <w:r w:rsidRPr="001D60C7">
        <w:t>(hosszú)</w:t>
      </w:r>
    </w:p>
    <w:p w:rsidR="001D60C7" w:rsidRPr="001D60C7" w:rsidRDefault="001D60C7" w:rsidP="001D60C7">
      <w:pPr>
        <w:rPr>
          <w:b/>
          <w:bCs/>
        </w:rPr>
      </w:pPr>
      <w:r w:rsidRPr="001D60C7">
        <w:rPr>
          <w:b/>
          <w:bCs/>
        </w:rPr>
        <w:t>Mutassa be a források és ismeretei segítségével Luxemburgi Zsigmondnak az európai</w:t>
      </w:r>
    </w:p>
    <w:p w:rsidR="001D60C7" w:rsidRPr="001D60C7" w:rsidRDefault="001D60C7" w:rsidP="001D60C7">
      <w:pPr>
        <w:rPr>
          <w:b/>
          <w:bCs/>
        </w:rPr>
      </w:pPr>
      <w:proofErr w:type="gramStart"/>
      <w:r w:rsidRPr="001D60C7">
        <w:rPr>
          <w:b/>
          <w:bCs/>
        </w:rPr>
        <w:t>politikában</w:t>
      </w:r>
      <w:proofErr w:type="gramEnd"/>
      <w:r w:rsidRPr="001D60C7">
        <w:rPr>
          <w:b/>
          <w:bCs/>
        </w:rPr>
        <w:t xml:space="preserve"> játszott szerepét! Válaszában térjen ki a török elleni védekezésre és </w:t>
      </w:r>
      <w:proofErr w:type="gramStart"/>
      <w:r w:rsidRPr="001D60C7">
        <w:rPr>
          <w:b/>
          <w:bCs/>
        </w:rPr>
        <w:t>a</w:t>
      </w:r>
      <w:proofErr w:type="gramEnd"/>
    </w:p>
    <w:p w:rsidR="001D60C7" w:rsidRPr="001D60C7" w:rsidRDefault="001D60C7" w:rsidP="001D60C7">
      <w:pPr>
        <w:rPr>
          <w:i/>
          <w:iCs/>
        </w:rPr>
      </w:pPr>
      <w:proofErr w:type="gramStart"/>
      <w:r w:rsidRPr="001D60C7">
        <w:rPr>
          <w:b/>
          <w:bCs/>
        </w:rPr>
        <w:t>huszitizmusra</w:t>
      </w:r>
      <w:proofErr w:type="gramEnd"/>
      <w:r w:rsidRPr="001D60C7">
        <w:rPr>
          <w:b/>
          <w:bCs/>
        </w:rPr>
        <w:t xml:space="preserve"> is! </w:t>
      </w:r>
      <w:r w:rsidRPr="001D60C7">
        <w:rPr>
          <w:i/>
          <w:iCs/>
        </w:rPr>
        <w:t>Használja a középiskolai történelmi atlaszt!</w:t>
      </w:r>
    </w:p>
    <w:p w:rsidR="001D60C7" w:rsidRDefault="001D60C7" w:rsidP="001D60C7"/>
    <w:p w:rsidR="001D60C7" w:rsidRPr="001D60C7" w:rsidRDefault="001D60C7" w:rsidP="001D60C7">
      <w:r w:rsidRPr="001D60C7">
        <w:t>„Zsigmond király tehát elindult seregének hatalmas sokaságával, átkelt a Dunán.</w:t>
      </w:r>
    </w:p>
    <w:p w:rsidR="001D60C7" w:rsidRPr="001D60C7" w:rsidRDefault="001D60C7" w:rsidP="001D60C7">
      <w:r w:rsidRPr="001D60C7">
        <w:t>[…] A török császár pedig, akit [</w:t>
      </w:r>
      <w:proofErr w:type="gramStart"/>
      <w:r w:rsidRPr="001D60C7">
        <w:t>...</w:t>
      </w:r>
      <w:proofErr w:type="gramEnd"/>
      <w:r w:rsidRPr="001D60C7">
        <w:t xml:space="preserve">] </w:t>
      </w:r>
      <w:proofErr w:type="spellStart"/>
      <w:r w:rsidRPr="001D60C7">
        <w:t>Bajazidnak</w:t>
      </w:r>
      <w:proofErr w:type="spellEnd"/>
      <w:r w:rsidRPr="001D60C7">
        <w:t xml:space="preserve"> hívtak [.</w:t>
      </w:r>
      <w:proofErr w:type="gramStart"/>
      <w:r w:rsidRPr="001D60C7">
        <w:t>..</w:t>
      </w:r>
      <w:proofErr w:type="gramEnd"/>
      <w:r w:rsidRPr="001D60C7">
        <w:t>], hallván, hogy a király</w:t>
      </w:r>
    </w:p>
    <w:p w:rsidR="001D60C7" w:rsidRPr="001D60C7" w:rsidRDefault="001D60C7" w:rsidP="001D60C7">
      <w:proofErr w:type="gramStart"/>
      <w:r w:rsidRPr="001D60C7">
        <w:t>nagy</w:t>
      </w:r>
      <w:proofErr w:type="gramEnd"/>
      <w:r w:rsidRPr="001D60C7">
        <w:t xml:space="preserve"> hadikészültséggel betört az országba, hasonlóképpen népe egész haderejét</w:t>
      </w:r>
    </w:p>
    <w:p w:rsidR="001D60C7" w:rsidRPr="001D60C7" w:rsidRDefault="001D60C7" w:rsidP="001D60C7">
      <w:proofErr w:type="gramStart"/>
      <w:r w:rsidRPr="001D60C7">
        <w:t>fegyverbe</w:t>
      </w:r>
      <w:proofErr w:type="gramEnd"/>
      <w:r w:rsidRPr="001D60C7">
        <w:t xml:space="preserve"> szólította. [...] A két ellenfél közt javában tombolt még a rettentő ütközet,</w:t>
      </w:r>
    </w:p>
    <w:p w:rsidR="001D60C7" w:rsidRPr="001D60C7" w:rsidRDefault="001D60C7" w:rsidP="001D60C7">
      <w:proofErr w:type="gramStart"/>
      <w:r w:rsidRPr="001D60C7">
        <w:t>amikor</w:t>
      </w:r>
      <w:proofErr w:type="gramEnd"/>
      <w:r w:rsidRPr="001D60C7">
        <w:t xml:space="preserve"> a magyarok megpillantották a frankok [franciák] rendetlen futásban a király</w:t>
      </w:r>
    </w:p>
    <w:p w:rsidR="001D60C7" w:rsidRPr="001D60C7" w:rsidRDefault="001D60C7" w:rsidP="001D60C7">
      <w:proofErr w:type="gramStart"/>
      <w:r w:rsidRPr="001D60C7">
        <w:t>tábora</w:t>
      </w:r>
      <w:proofErr w:type="gramEnd"/>
      <w:r w:rsidRPr="001D60C7">
        <w:t xml:space="preserve"> felé száguldó felkantározott lovait. […] Azt hitték, hogy az ellenség teljesen</w:t>
      </w:r>
    </w:p>
    <w:p w:rsidR="001D60C7" w:rsidRPr="001D60C7" w:rsidRDefault="001D60C7" w:rsidP="001D60C7">
      <w:proofErr w:type="gramStart"/>
      <w:r w:rsidRPr="001D60C7">
        <w:t>elpusztította</w:t>
      </w:r>
      <w:proofErr w:type="gramEnd"/>
      <w:r w:rsidRPr="001D60C7">
        <w:t xml:space="preserve"> őket. Egyszerre felbomlott a rend, és nagy tolongás közepette</w:t>
      </w:r>
    </w:p>
    <w:p w:rsidR="001D60C7" w:rsidRPr="001D60C7" w:rsidRDefault="001D60C7" w:rsidP="001D60C7">
      <w:proofErr w:type="gramStart"/>
      <w:r w:rsidRPr="001D60C7">
        <w:t>otthagyták</w:t>
      </w:r>
      <w:proofErr w:type="gramEnd"/>
      <w:r w:rsidRPr="001D60C7">
        <w:t xml:space="preserve"> a tábort, és benne az ostromgépeket; a mezőn mindenfelé szétszéledtek</w:t>
      </w:r>
    </w:p>
    <w:p w:rsidR="001D60C7" w:rsidRPr="001D60C7" w:rsidRDefault="001D60C7" w:rsidP="001D60C7">
      <w:r w:rsidRPr="001D60C7">
        <w:t>[…]. A magyarok közül sokan elestek, sokan fogságba jutottak.”</w:t>
      </w:r>
    </w:p>
    <w:p w:rsidR="00E73234" w:rsidRDefault="001D60C7" w:rsidP="001D60C7">
      <w:pPr>
        <w:rPr>
          <w:i/>
          <w:iCs/>
        </w:rPr>
      </w:pPr>
      <w:r w:rsidRPr="001D60C7">
        <w:rPr>
          <w:i/>
          <w:iCs/>
        </w:rPr>
        <w:t>(Thuróczy János krónikája)</w:t>
      </w:r>
    </w:p>
    <w:p w:rsidR="00EB2EF2" w:rsidRDefault="00EB2EF2" w:rsidP="001D60C7">
      <w:r>
        <w:rPr>
          <w:noProof/>
          <w:lang w:eastAsia="hu-HU"/>
        </w:rPr>
        <w:drawing>
          <wp:inline distT="0" distB="0" distL="0" distR="0">
            <wp:extent cx="5753735" cy="31718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1D60C7">
      <w:r>
        <w:rPr>
          <w:noProof/>
          <w:lang w:eastAsia="hu-HU"/>
        </w:rPr>
        <w:drawing>
          <wp:inline distT="0" distB="0" distL="0" distR="0">
            <wp:extent cx="4960418" cy="2848396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95" cy="28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1D60C7"/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r>
        <w:rPr>
          <w:rFonts w:ascii="BookAntiqua" w:hAnsi="BookAntiqua" w:cs="BookAntiqua"/>
        </w:rPr>
        <w:lastRenderedPageBreak/>
        <w:t>„Március első napján Németország császára megérkezett és bevonult Párizsba (1416.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július</w:t>
      </w:r>
      <w:proofErr w:type="gramEnd"/>
      <w:r>
        <w:rPr>
          <w:rFonts w:ascii="BookAntiqua" w:hAnsi="BookAntiqua" w:cs="BookAntiqua"/>
        </w:rPr>
        <w:t>). […] A Palotában szállt meg, ahol épp akkor a király is tartózkodott, s aki eléje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jött</w:t>
      </w:r>
      <w:proofErr w:type="gramEnd"/>
      <w:r>
        <w:rPr>
          <w:rFonts w:ascii="BookAntiqua" w:hAnsi="BookAntiqua" w:cs="BookAntiqua"/>
        </w:rPr>
        <w:t xml:space="preserve"> a Szép Fülöp király épületének vonaláig. Ott aztán összeölelkeztek és nagy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kedvességet</w:t>
      </w:r>
      <w:proofErr w:type="gramEnd"/>
      <w:r>
        <w:rPr>
          <w:rFonts w:ascii="BookAntiqua" w:hAnsi="BookAntiqua" w:cs="BookAntiqua"/>
        </w:rPr>
        <w:t xml:space="preserve"> mutattak egymás irányában. Kíséretében volt egy herceg, akit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r>
        <w:rPr>
          <w:rFonts w:ascii="BookAntiqua" w:hAnsi="BookAntiqua" w:cs="BookAntiqua"/>
        </w:rPr>
        <w:t>Magyarország nagy grófjának neveztek, […] s más hercegek és bárók. S úgy tűnt,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hogy</w:t>
      </w:r>
      <w:proofErr w:type="gramEnd"/>
      <w:r>
        <w:rPr>
          <w:rFonts w:ascii="BookAntiqua" w:hAnsi="BookAntiqua" w:cs="BookAntiqua"/>
        </w:rPr>
        <w:t xml:space="preserve"> a császár nagy kedvet érez ahhoz, hogy egyetértést, vagy közvetítési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lehetőséget</w:t>
      </w:r>
      <w:proofErr w:type="gramEnd"/>
      <w:r>
        <w:rPr>
          <w:rFonts w:ascii="BookAntiqua" w:hAnsi="BookAntiqua" w:cs="BookAntiqua"/>
        </w:rPr>
        <w:t xml:space="preserve"> találjon Franciaország és Anglia között. Nagy pompával és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tiszteletadással</w:t>
      </w:r>
      <w:proofErr w:type="gramEnd"/>
      <w:r>
        <w:rPr>
          <w:rFonts w:ascii="BookAntiqua" w:hAnsi="BookAntiqua" w:cs="BookAntiqua"/>
        </w:rPr>
        <w:t xml:space="preserve"> fogadták, s a király is számos alkalommal adott ünnepséget a császár</w:t>
      </w:r>
    </w:p>
    <w:p w:rsidR="00EB2EF2" w:rsidRDefault="00EB2EF2" w:rsidP="00EB2EF2">
      <w:pPr>
        <w:autoSpaceDE w:val="0"/>
        <w:autoSpaceDN w:val="0"/>
        <w:adjustRightInd w:val="0"/>
        <w:rPr>
          <w:rFonts w:ascii="BookAntiqua" w:hAnsi="BookAntiqua" w:cs="BookAntiqua"/>
        </w:rPr>
      </w:pPr>
      <w:proofErr w:type="gramStart"/>
      <w:r>
        <w:rPr>
          <w:rFonts w:ascii="BookAntiqua" w:hAnsi="BookAntiqua" w:cs="BookAntiqua"/>
        </w:rPr>
        <w:t>és</w:t>
      </w:r>
      <w:proofErr w:type="gramEnd"/>
      <w:r>
        <w:rPr>
          <w:rFonts w:ascii="BookAntiqua" w:hAnsi="BookAntiqua" w:cs="BookAntiqua"/>
        </w:rPr>
        <w:t xml:space="preserve"> kísérete tiszteletére, a király emberei pedig még gyakrabban.”</w:t>
      </w:r>
    </w:p>
    <w:p w:rsidR="00EB2EF2" w:rsidRDefault="00EB2EF2" w:rsidP="00EB2EF2">
      <w:pPr>
        <w:rPr>
          <w:rFonts w:ascii="BookAntiqua,Italic" w:hAnsi="BookAntiqua,Italic" w:cs="BookAntiqua,Italic"/>
          <w:i/>
          <w:iCs/>
        </w:rPr>
      </w:pPr>
      <w:r>
        <w:rPr>
          <w:rFonts w:ascii="BookAntiqua,Italic" w:hAnsi="BookAntiqua,Italic" w:cs="BookAntiqua,Italic"/>
          <w:i/>
          <w:iCs/>
        </w:rPr>
        <w:t>(Korabeli francia krónika)</w:t>
      </w:r>
    </w:p>
    <w:p w:rsidR="00EB2EF2" w:rsidRDefault="00EB2EF2" w:rsidP="00EB2EF2">
      <w:pPr>
        <w:rPr>
          <w:rFonts w:ascii="BookAntiqua,Italic" w:hAnsi="BookAntiqua,Italic" w:cs="BookAntiqua,Italic"/>
          <w:i/>
          <w:iCs/>
        </w:rPr>
      </w:pP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lastRenderedPageBreak/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tabs>
          <w:tab w:val="left" w:leader="dot" w:pos="8789"/>
        </w:tabs>
        <w:spacing w:line="360" w:lineRule="auto"/>
        <w:rPr>
          <w:b/>
          <w:iCs/>
        </w:rPr>
      </w:pPr>
      <w:r>
        <w:rPr>
          <w:b/>
          <w:iCs/>
        </w:rPr>
        <w:tab/>
      </w:r>
    </w:p>
    <w:p w:rsidR="00EB2EF2" w:rsidRDefault="00EB2EF2" w:rsidP="00EB2EF2">
      <w:pPr>
        <w:rPr>
          <w:b/>
          <w:iCs/>
        </w:rPr>
      </w:pPr>
    </w:p>
    <w:p w:rsidR="00EB2EF2" w:rsidRDefault="00EB2EF2" w:rsidP="00EB2EF2">
      <w:r>
        <w:rPr>
          <w:noProof/>
          <w:lang w:eastAsia="hu-HU"/>
        </w:rPr>
        <w:drawing>
          <wp:inline distT="0" distB="0" distL="0" distR="0">
            <wp:extent cx="5761355" cy="3171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EB2EF2">
      <w:r>
        <w:rPr>
          <w:noProof/>
          <w:lang w:eastAsia="hu-HU"/>
        </w:rPr>
        <w:drawing>
          <wp:inline distT="0" distB="0" distL="0" distR="0">
            <wp:extent cx="5753437" cy="241951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EB2EF2">
      <w:r>
        <w:rPr>
          <w:noProof/>
          <w:lang w:eastAsia="hu-HU"/>
        </w:rPr>
        <w:lastRenderedPageBreak/>
        <w:drawing>
          <wp:inline distT="0" distB="0" distL="0" distR="0">
            <wp:extent cx="5753735" cy="4248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EB2EF2">
      <w:r>
        <w:rPr>
          <w:noProof/>
          <w:lang w:eastAsia="hu-HU"/>
        </w:rPr>
        <w:drawing>
          <wp:inline distT="0" distB="0" distL="0" distR="0">
            <wp:extent cx="5753735" cy="42481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F2" w:rsidRDefault="00EB2EF2" w:rsidP="00EB2EF2">
      <w:r>
        <w:rPr>
          <w:noProof/>
          <w:lang w:eastAsia="hu-HU"/>
        </w:rPr>
        <w:lastRenderedPageBreak/>
        <w:drawing>
          <wp:inline distT="0" distB="0" distL="0" distR="0">
            <wp:extent cx="5761355" cy="2144395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E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Antiqu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BookAntiqua,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C7"/>
    <w:rsid w:val="001D60C7"/>
    <w:rsid w:val="00294A5B"/>
    <w:rsid w:val="00425CBA"/>
    <w:rsid w:val="00691A14"/>
    <w:rsid w:val="00C656A4"/>
    <w:rsid w:val="00E73234"/>
    <w:rsid w:val="00EB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94A5B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294A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294A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zld">
    <w:name w:val="zöld"/>
    <w:basedOn w:val="Norml"/>
    <w:qFormat/>
    <w:rsid w:val="00C656A4"/>
    <w:pPr>
      <w:pBdr>
        <w:top w:val="single" w:sz="12" w:space="1" w:color="E36C0A" w:themeColor="accent6" w:themeShade="BF"/>
        <w:left w:val="single" w:sz="12" w:space="4" w:color="E36C0A" w:themeColor="accent6" w:themeShade="BF"/>
        <w:bottom w:val="single" w:sz="12" w:space="1" w:color="E36C0A" w:themeColor="accent6" w:themeShade="BF"/>
        <w:right w:val="single" w:sz="12" w:space="4" w:color="E36C0A" w:themeColor="accent6" w:themeShade="BF"/>
      </w:pBdr>
      <w:spacing w:after="200" w:line="360" w:lineRule="auto"/>
    </w:pPr>
    <w:rPr>
      <w:rFonts w:asciiTheme="minorHAnsi" w:eastAsiaTheme="minorEastAsia" w:hAnsiTheme="minorHAnsi" w:cstheme="minorHAnsi"/>
      <w:color w:val="00B050"/>
      <w:sz w:val="22"/>
      <w:szCs w:val="22"/>
      <w:lang w:eastAsia="hu-HU"/>
    </w:rPr>
  </w:style>
  <w:style w:type="character" w:customStyle="1" w:styleId="Cmsor1Char">
    <w:name w:val="Címsor 1 Char"/>
    <w:basedOn w:val="Bekezdsalapbettpusa"/>
    <w:link w:val="Cmsor1"/>
    <w:rsid w:val="00294A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semiHidden/>
    <w:rsid w:val="00294A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next w:val="Norml"/>
    <w:link w:val="CmChar"/>
    <w:qFormat/>
    <w:rsid w:val="00294A5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294A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2EF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2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94A5B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294A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294A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zld">
    <w:name w:val="zöld"/>
    <w:basedOn w:val="Norml"/>
    <w:qFormat/>
    <w:rsid w:val="00C656A4"/>
    <w:pPr>
      <w:pBdr>
        <w:top w:val="single" w:sz="12" w:space="1" w:color="E36C0A" w:themeColor="accent6" w:themeShade="BF"/>
        <w:left w:val="single" w:sz="12" w:space="4" w:color="E36C0A" w:themeColor="accent6" w:themeShade="BF"/>
        <w:bottom w:val="single" w:sz="12" w:space="1" w:color="E36C0A" w:themeColor="accent6" w:themeShade="BF"/>
        <w:right w:val="single" w:sz="12" w:space="4" w:color="E36C0A" w:themeColor="accent6" w:themeShade="BF"/>
      </w:pBdr>
      <w:spacing w:after="200" w:line="360" w:lineRule="auto"/>
    </w:pPr>
    <w:rPr>
      <w:rFonts w:asciiTheme="minorHAnsi" w:eastAsiaTheme="minorEastAsia" w:hAnsiTheme="minorHAnsi" w:cstheme="minorHAnsi"/>
      <w:color w:val="00B050"/>
      <w:sz w:val="22"/>
      <w:szCs w:val="22"/>
      <w:lang w:eastAsia="hu-HU"/>
    </w:rPr>
  </w:style>
  <w:style w:type="character" w:customStyle="1" w:styleId="Cmsor1Char">
    <w:name w:val="Címsor 1 Char"/>
    <w:basedOn w:val="Bekezdsalapbettpusa"/>
    <w:link w:val="Cmsor1"/>
    <w:rsid w:val="00294A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semiHidden/>
    <w:rsid w:val="00294A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next w:val="Norml"/>
    <w:link w:val="CmChar"/>
    <w:qFormat/>
    <w:rsid w:val="00294A5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294A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B2EF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2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236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2015-10-16T15:06:00Z</dcterms:created>
  <dcterms:modified xsi:type="dcterms:W3CDTF">2015-10-16T15:12:00Z</dcterms:modified>
</cp:coreProperties>
</file>