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A9" w:rsidRPr="00AA3EA9" w:rsidRDefault="00AA3EA9" w:rsidP="00AA3EA9">
      <w:pPr>
        <w:spacing w:after="0" w:line="240" w:lineRule="auto"/>
      </w:pPr>
      <w:r w:rsidRPr="00AA3EA9">
        <w:rPr>
          <w:b/>
          <w:bCs/>
        </w:rPr>
        <w:t xml:space="preserve">15. A feladat a három részre szakadt Magyarországgal kapcsolatos. </w:t>
      </w:r>
      <w:r w:rsidRPr="00AA3EA9">
        <w:t>(hosszú)</w:t>
      </w:r>
    </w:p>
    <w:p w:rsidR="00AA3EA9" w:rsidRPr="00AA3EA9" w:rsidRDefault="00AA3EA9" w:rsidP="00AA3EA9">
      <w:pPr>
        <w:spacing w:after="0" w:line="240" w:lineRule="auto"/>
        <w:rPr>
          <w:b/>
          <w:bCs/>
        </w:rPr>
      </w:pPr>
      <w:r w:rsidRPr="00AA3EA9">
        <w:rPr>
          <w:b/>
          <w:bCs/>
        </w:rPr>
        <w:t>Mutassa be a források és ismeretei segítségével a török berendezkedés jellemző vonásait</w:t>
      </w:r>
    </w:p>
    <w:p w:rsidR="00AA3EA9" w:rsidRPr="00AA3EA9" w:rsidRDefault="00AA3EA9" w:rsidP="00AA3EA9">
      <w:pPr>
        <w:spacing w:after="0" w:line="240" w:lineRule="auto"/>
        <w:rPr>
          <w:b/>
          <w:bCs/>
        </w:rPr>
      </w:pPr>
      <w:proofErr w:type="gramStart"/>
      <w:r w:rsidRPr="00AA3EA9">
        <w:rPr>
          <w:b/>
          <w:bCs/>
        </w:rPr>
        <w:t>és</w:t>
      </w:r>
      <w:proofErr w:type="gramEnd"/>
      <w:r w:rsidRPr="00AA3EA9">
        <w:rPr>
          <w:b/>
          <w:bCs/>
        </w:rPr>
        <w:t xml:space="preserve"> a török–magyar együttélés sajátosságait! Válaszában térjen ki a török hódoltság</w:t>
      </w:r>
    </w:p>
    <w:p w:rsidR="005073E9" w:rsidRDefault="00AA3EA9" w:rsidP="00AA3EA9">
      <w:pPr>
        <w:spacing w:after="0" w:line="240" w:lineRule="auto"/>
        <w:rPr>
          <w:i/>
          <w:iCs/>
        </w:rPr>
      </w:pPr>
      <w:proofErr w:type="gramStart"/>
      <w:r w:rsidRPr="00AA3EA9">
        <w:rPr>
          <w:b/>
          <w:bCs/>
        </w:rPr>
        <w:t>kulturális</w:t>
      </w:r>
      <w:proofErr w:type="gramEnd"/>
      <w:r w:rsidRPr="00AA3EA9">
        <w:rPr>
          <w:b/>
          <w:bCs/>
        </w:rPr>
        <w:t xml:space="preserve"> hatásaira is! </w:t>
      </w:r>
      <w:r w:rsidRPr="00AA3EA9">
        <w:rPr>
          <w:i/>
          <w:iCs/>
        </w:rPr>
        <w:t>Ne eseménytörténetet írjon!</w:t>
      </w:r>
    </w:p>
    <w:p w:rsidR="00AA3EA9" w:rsidRDefault="00AA3EA9" w:rsidP="00AA3EA9">
      <w:pPr>
        <w:spacing w:after="0" w:line="240" w:lineRule="auto"/>
        <w:rPr>
          <w:i/>
          <w:iCs/>
        </w:rPr>
      </w:pPr>
    </w:p>
    <w:p w:rsidR="00AA3EA9" w:rsidRDefault="00AA3EA9" w:rsidP="00AA3EA9">
      <w:r w:rsidRPr="00AA3EA9">
        <w:rPr>
          <w:noProof/>
          <w:lang w:eastAsia="hu-HU"/>
        </w:rPr>
        <w:drawing>
          <wp:inline distT="0" distB="0" distL="0" distR="0">
            <wp:extent cx="5760720" cy="3968578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6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r>
        <w:rPr>
          <w:rFonts w:ascii="TimesNewRoman,Italic" w:hAnsi="TimesNewRoman,Italic" w:cs="TimesNewRoman,Italic"/>
          <w:i/>
          <w:iCs/>
          <w:sz w:val="24"/>
          <w:szCs w:val="24"/>
        </w:rPr>
        <w:t>Török erődítmények a XVI. században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nevezett szandzsákokban […] fekvő városok és falvak rájái [adófizető alattvalói],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[ingó]vagyonuk [állat, termény] 300 </w:t>
      </w:r>
      <w:proofErr w:type="spellStart"/>
      <w:r>
        <w:rPr>
          <w:rFonts w:ascii="BookAntiqua" w:hAnsi="BookAntiqua" w:cs="BookAntiqua"/>
          <w:sz w:val="24"/>
          <w:szCs w:val="24"/>
        </w:rPr>
        <w:t>akcsét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ér, 50 </w:t>
      </w:r>
      <w:proofErr w:type="spellStart"/>
      <w:r>
        <w:rPr>
          <w:rFonts w:ascii="BookAntiqua" w:hAnsi="BookAntiqua" w:cs="BookAntiqua"/>
          <w:sz w:val="24"/>
          <w:szCs w:val="24"/>
        </w:rPr>
        <w:t>akcse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harádzsot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[fejadót] fizetnek.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Ha egy házban három-négy testvér lakik, vagy még ennél is több együtt lakik,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mindegyik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testvér külön számít, és ha 300-300 </w:t>
      </w:r>
      <w:proofErr w:type="spellStart"/>
      <w:r>
        <w:rPr>
          <w:rFonts w:ascii="BookAntiqua" w:hAnsi="BookAntiqua" w:cs="BookAntiqua"/>
          <w:sz w:val="24"/>
          <w:szCs w:val="24"/>
        </w:rPr>
        <w:t>akcsényi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vagyonnal rendelkeznek,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külön-külön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fizetik az 50 </w:t>
      </w:r>
      <w:proofErr w:type="spellStart"/>
      <w:r>
        <w:rPr>
          <w:rFonts w:ascii="BookAntiqua" w:hAnsi="BookAntiqua" w:cs="BookAntiqua"/>
          <w:sz w:val="24"/>
          <w:szCs w:val="24"/>
        </w:rPr>
        <w:t>akcse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harádzsot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. […] Akik képesek </w:t>
      </w:r>
      <w:proofErr w:type="spellStart"/>
      <w:r>
        <w:rPr>
          <w:rFonts w:ascii="BookAntiqua" w:hAnsi="BookAntiqua" w:cs="BookAntiqua"/>
          <w:sz w:val="24"/>
          <w:szCs w:val="24"/>
        </w:rPr>
        <w:t>harádzsot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fizetni, azok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szpáhijuknak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reszmi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kapu [kapuadó] fejében </w:t>
      </w:r>
      <w:proofErr w:type="spellStart"/>
      <w:r>
        <w:rPr>
          <w:rFonts w:ascii="BookAntiqua" w:hAnsi="BookAntiqua" w:cs="BookAntiqua"/>
          <w:sz w:val="24"/>
          <w:szCs w:val="24"/>
        </w:rPr>
        <w:t>Hizir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spellStart"/>
      <w:r>
        <w:rPr>
          <w:rFonts w:ascii="BookAntiqua" w:hAnsi="BookAntiqua" w:cs="BookAntiqua"/>
          <w:sz w:val="24"/>
          <w:szCs w:val="24"/>
        </w:rPr>
        <w:t>Eljász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napján 25 </w:t>
      </w:r>
      <w:proofErr w:type="spellStart"/>
      <w:r>
        <w:rPr>
          <w:rFonts w:ascii="BookAntiqua" w:hAnsi="BookAntiqua" w:cs="BookAntiqua"/>
          <w:sz w:val="24"/>
          <w:szCs w:val="24"/>
        </w:rPr>
        <w:t>akcsét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és </w:t>
      </w:r>
      <w:proofErr w:type="spellStart"/>
      <w:r>
        <w:rPr>
          <w:rFonts w:ascii="BookAntiqua" w:hAnsi="BookAntiqua" w:cs="BookAntiqua"/>
          <w:sz w:val="24"/>
          <w:szCs w:val="24"/>
        </w:rPr>
        <w:t>Kászim</w:t>
      </w:r>
      <w:proofErr w:type="spellEnd"/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napján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25 </w:t>
      </w:r>
      <w:proofErr w:type="spellStart"/>
      <w:r>
        <w:rPr>
          <w:rFonts w:ascii="BookAntiqua" w:hAnsi="BookAntiqua" w:cs="BookAntiqua"/>
          <w:sz w:val="24"/>
          <w:szCs w:val="24"/>
        </w:rPr>
        <w:t>akcsét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fizetnek. De Buda és Pest rájáira </w:t>
      </w:r>
      <w:proofErr w:type="spellStart"/>
      <w:r>
        <w:rPr>
          <w:rFonts w:ascii="BookAntiqua" w:hAnsi="BookAntiqua" w:cs="BookAntiqua"/>
          <w:sz w:val="24"/>
          <w:szCs w:val="24"/>
        </w:rPr>
        <w:t>reszmi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kapu, mivel ezek a királyok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alatt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nem szokták fizetni, az új defterben [adóösszeírásban] sem íratott elő.” </w:t>
      </w:r>
      <w:r>
        <w:rPr>
          <w:rFonts w:ascii="TimesNewRoman" w:hAnsi="TimesNewRoman" w:cs="TimesNewRoman"/>
          <w:sz w:val="24"/>
          <w:szCs w:val="24"/>
        </w:rPr>
        <w:t>(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Az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Italic" w:hAnsi="TimesNewRoman,Italic" w:cs="TimesNewRoman,Italic"/>
          <w:i/>
          <w:iCs/>
          <w:sz w:val="24"/>
          <w:szCs w:val="24"/>
        </w:rPr>
        <w:t>esztergomi</w:t>
      </w:r>
      <w:proofErr w:type="gramEnd"/>
      <w:r>
        <w:rPr>
          <w:rFonts w:ascii="TimesNewRoman,Italic" w:hAnsi="TimesNewRoman,Italic" w:cs="TimesNewRoman,Italic"/>
          <w:i/>
          <w:iCs/>
          <w:sz w:val="24"/>
          <w:szCs w:val="24"/>
        </w:rPr>
        <w:t xml:space="preserve"> szandzsák összeírása, 1570</w:t>
      </w:r>
      <w:r>
        <w:rPr>
          <w:rFonts w:ascii="TimesNewRoman" w:hAnsi="TimesNewRoman" w:cs="TimesNewRoman"/>
          <w:sz w:val="24"/>
          <w:szCs w:val="24"/>
        </w:rPr>
        <w:t>)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„Minthogy azon törökök miatt, kik őnagysága [a szultán] különböző tartományaiból,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különösen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azonban az anatóliai részekről, nagy számban jönnek Magyarországra,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itt foglyokat vásároljanak, az egész határ mentén nemcsak a mi területeinket,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hanem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őnagysága területét is nagy veszteségek érik; ugyanis részben a bégek és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katonák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, részben pedig más, </w:t>
      </w:r>
      <w:proofErr w:type="spellStart"/>
      <w:r>
        <w:rPr>
          <w:rFonts w:ascii="BookAntiqua" w:hAnsi="BookAntiqua" w:cs="BookAntiqua"/>
          <w:sz w:val="24"/>
          <w:szCs w:val="24"/>
        </w:rPr>
        <w:t>határmenti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tisztségviselők mindkét fél e </w:t>
      </w:r>
      <w:proofErr w:type="spellStart"/>
      <w:r>
        <w:rPr>
          <w:rFonts w:ascii="BookAntiqua" w:hAnsi="BookAntiqua" w:cs="BookAntiqua"/>
          <w:sz w:val="24"/>
          <w:szCs w:val="24"/>
        </w:rPr>
        <w:t>határmenti</w:t>
      </w:r>
      <w:proofErr w:type="spellEnd"/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területein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békében is, fegyverszünet idején is, nagy számban rabolnak el mindenféle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korú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embereket, de különösen serdületleneket, őket lopva és titkon eladják az efféle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felvásárlóknak</w:t>
      </w:r>
      <w:proofErr w:type="gramEnd"/>
      <w:r>
        <w:rPr>
          <w:rFonts w:ascii="BookAntiqua" w:hAnsi="BookAntiqua" w:cs="BookAntiqua"/>
          <w:sz w:val="24"/>
          <w:szCs w:val="24"/>
        </w:rPr>
        <w:t>. [</w:t>
      </w:r>
      <w:proofErr w:type="gramStart"/>
      <w:r>
        <w:rPr>
          <w:rFonts w:ascii="BookAntiqua" w:hAnsi="BookAntiqua" w:cs="BookAntiqua"/>
          <w:sz w:val="24"/>
          <w:szCs w:val="24"/>
        </w:rPr>
        <w:t>...</w:t>
      </w:r>
      <w:proofErr w:type="gramEnd"/>
      <w:r>
        <w:rPr>
          <w:rFonts w:ascii="BookAntiqua" w:hAnsi="BookAntiqua" w:cs="BookAntiqua"/>
          <w:sz w:val="24"/>
          <w:szCs w:val="24"/>
        </w:rPr>
        <w:t>] éppen ezért elhatároztuk, hogy a jövőben az ilyen felvásárlókat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nem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szabad engedni Magyarország határaihoz s ezeknek ott tilos emberkereskedelmet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folytatni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(A drinápolyi békéből, 1568)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„A török országunk egyes részeit ugyan elfoglalta, de inkább csak háta mögött hagyta,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mint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meghódította, hiszen saját hivatalait, saját törvényeit behozni nem bírta;</w:t>
      </w:r>
    </w:p>
    <w:p w:rsidR="00AA3EA9" w:rsidRDefault="00AA3EA9" w:rsidP="00AA3EA9">
      <w:pPr>
        <w:autoSpaceDE w:val="0"/>
        <w:autoSpaceDN w:val="0"/>
        <w:adjustRightInd w:val="0"/>
        <w:spacing w:after="0"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kénytelen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eltűrni, hogy azok a maguk szervezetében maradjanak, és hogy a maguk</w:t>
      </w:r>
    </w:p>
    <w:p w:rsidR="00AA3EA9" w:rsidRDefault="00AA3EA9" w:rsidP="00AA3EA9">
      <w:pPr>
        <w:rPr>
          <w:rFonts w:ascii="TimesNewRoman,Italic" w:hAnsi="TimesNewRoman,Italic" w:cs="TimesNewRoman,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alkotmányával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éljenek</w:t>
      </w:r>
      <w:r>
        <w:rPr>
          <w:rFonts w:ascii="BookAntiqua,Italic" w:hAnsi="BookAntiqua,Italic" w:cs="BookAntiqua,Italic"/>
          <w:i/>
          <w:iCs/>
          <w:sz w:val="24"/>
          <w:szCs w:val="24"/>
        </w:rPr>
        <w:t xml:space="preserve">.” </w:t>
      </w:r>
      <w:r>
        <w:rPr>
          <w:rFonts w:ascii="TimesNewRoman,Italic" w:hAnsi="TimesNewRoman,Italic" w:cs="TimesNewRoman,Italic"/>
          <w:i/>
          <w:iCs/>
          <w:sz w:val="24"/>
          <w:szCs w:val="24"/>
        </w:rPr>
        <w:t>(Balassa János levele, 1555)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lastRenderedPageBreak/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P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AA3EA9" w:rsidRDefault="00AA3EA9" w:rsidP="00AA3EA9">
      <w:pPr>
        <w:rPr>
          <w:b/>
        </w:rPr>
      </w:pPr>
      <w:r w:rsidRPr="00AA3EA9">
        <w:rPr>
          <w:b/>
        </w:rPr>
        <w:t>..………………………………………………………………………………………………….</w:t>
      </w:r>
    </w:p>
    <w:p w:rsidR="00F75D4C" w:rsidRDefault="00F75D4C" w:rsidP="00F75D4C">
      <w:pPr>
        <w:spacing w:after="0" w:line="240" w:lineRule="auto"/>
        <w:rPr>
          <w:b/>
        </w:rPr>
      </w:pPr>
      <w:r>
        <w:rPr>
          <w:b/>
          <w:noProof/>
          <w:lang w:eastAsia="hu-HU"/>
        </w:rPr>
        <w:drawing>
          <wp:inline distT="0" distB="0" distL="0" distR="0">
            <wp:extent cx="5210175" cy="4352925"/>
            <wp:effectExtent l="0" t="0" r="9525" b="952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D4C" w:rsidRPr="00AA3EA9" w:rsidRDefault="00F75D4C" w:rsidP="00AA3EA9">
      <w:pPr>
        <w:rPr>
          <w:b/>
        </w:rPr>
      </w:pPr>
      <w:r>
        <w:rPr>
          <w:b/>
          <w:noProof/>
          <w:lang w:eastAsia="hu-HU"/>
        </w:rPr>
        <w:lastRenderedPageBreak/>
        <w:drawing>
          <wp:inline distT="0" distB="0" distL="0" distR="0">
            <wp:extent cx="5248275" cy="7391400"/>
            <wp:effectExtent l="0" t="0" r="952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75D4C" w:rsidRPr="00AA3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A9"/>
    <w:rsid w:val="00026B76"/>
    <w:rsid w:val="00027F04"/>
    <w:rsid w:val="00211ED5"/>
    <w:rsid w:val="0025702A"/>
    <w:rsid w:val="005073E9"/>
    <w:rsid w:val="00AA3EA9"/>
    <w:rsid w:val="00E30309"/>
    <w:rsid w:val="00F740B1"/>
    <w:rsid w:val="00F7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3E43A-DE29-44D0-A3F6-648FD203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2018-07-20T11:07:00Z</dcterms:created>
  <dcterms:modified xsi:type="dcterms:W3CDTF">2018-07-20T11:11:00Z</dcterms:modified>
</cp:coreProperties>
</file>