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09E" w:rsidRPr="00FE309E" w:rsidRDefault="00FE309E" w:rsidP="00FE309E">
      <w:pPr>
        <w:rPr>
          <w:i/>
          <w:iCs/>
        </w:rPr>
      </w:pPr>
      <w:r w:rsidRPr="00FE309E">
        <w:rPr>
          <w:b/>
          <w:bCs/>
        </w:rPr>
        <w:t>18. A feladat a XVIII. század magyar történelméhez kapcsolódik</w:t>
      </w:r>
      <w:r w:rsidRPr="00FE309E">
        <w:t xml:space="preserve">. </w:t>
      </w:r>
      <w:r w:rsidRPr="00FE309E">
        <w:rPr>
          <w:i/>
          <w:iCs/>
        </w:rPr>
        <w:t>(hosszú)</w:t>
      </w:r>
    </w:p>
    <w:p w:rsidR="00FE309E" w:rsidRPr="00FE309E" w:rsidRDefault="00FE309E" w:rsidP="00FE309E">
      <w:pPr>
        <w:rPr>
          <w:b/>
          <w:bCs/>
        </w:rPr>
      </w:pPr>
      <w:r w:rsidRPr="00FE309E">
        <w:rPr>
          <w:b/>
          <w:bCs/>
        </w:rPr>
        <w:t xml:space="preserve">Mutassa be a források és ismeretei alapján a Habsburg-magyar viszony alakulását </w:t>
      </w:r>
      <w:proofErr w:type="gramStart"/>
      <w:r w:rsidRPr="00FE309E">
        <w:rPr>
          <w:b/>
          <w:bCs/>
        </w:rPr>
        <w:t>a</w:t>
      </w:r>
      <w:proofErr w:type="gramEnd"/>
    </w:p>
    <w:p w:rsidR="00FE309E" w:rsidRPr="00FE309E" w:rsidRDefault="00FE309E" w:rsidP="00FE309E">
      <w:pPr>
        <w:rPr>
          <w:b/>
          <w:bCs/>
        </w:rPr>
      </w:pPr>
      <w:r w:rsidRPr="00FE309E">
        <w:rPr>
          <w:b/>
          <w:bCs/>
        </w:rPr>
        <w:t>Rákóczi-szabadságharc időszakában! Válaszában térjen ki Rákóczi nézőpontjának</w:t>
      </w:r>
    </w:p>
    <w:p w:rsidR="00FE309E" w:rsidRPr="00FE309E" w:rsidRDefault="00FE309E" w:rsidP="00FE309E">
      <w:pPr>
        <w:rPr>
          <w:b/>
          <w:bCs/>
        </w:rPr>
      </w:pPr>
      <w:proofErr w:type="gramStart"/>
      <w:r w:rsidRPr="00FE309E">
        <w:rPr>
          <w:b/>
          <w:bCs/>
        </w:rPr>
        <w:t>alakulására</w:t>
      </w:r>
      <w:proofErr w:type="gramEnd"/>
      <w:r w:rsidRPr="00FE309E">
        <w:rPr>
          <w:b/>
          <w:bCs/>
        </w:rPr>
        <w:t xml:space="preserve"> is!</w:t>
      </w:r>
    </w:p>
    <w:p w:rsidR="00FE309E" w:rsidRDefault="00FE309E" w:rsidP="00FE309E"/>
    <w:p w:rsidR="00FE309E" w:rsidRPr="00FE309E" w:rsidRDefault="00FE309E" w:rsidP="00FE309E">
      <w:r w:rsidRPr="00FE309E">
        <w:t>„Ismét felszakadnak a híres magyar nemzet sebei. […] Az oly sok nagy mozgalom</w:t>
      </w:r>
    </w:p>
    <w:p w:rsidR="00FE309E" w:rsidRPr="00FE309E" w:rsidRDefault="00FE309E" w:rsidP="00FE309E">
      <w:proofErr w:type="gramStart"/>
      <w:r w:rsidRPr="00FE309E">
        <w:t>legfőbb</w:t>
      </w:r>
      <w:proofErr w:type="gramEnd"/>
      <w:r w:rsidRPr="00FE309E">
        <w:t xml:space="preserve"> oka most és mindig [...] az ősi törvények szégyenletes eltörlése. [...]</w:t>
      </w:r>
    </w:p>
    <w:p w:rsidR="00FE309E" w:rsidRPr="00FE309E" w:rsidRDefault="00FE309E" w:rsidP="00FE309E">
      <w:r w:rsidRPr="00FE309E">
        <w:t>Kierőszakolták a beleegyezést, s az országnak a szabad királyválasztásban fennálló</w:t>
      </w:r>
    </w:p>
    <w:p w:rsidR="00E73234" w:rsidRDefault="00FE309E" w:rsidP="00FE309E">
      <w:proofErr w:type="gramStart"/>
      <w:r w:rsidRPr="00FE309E">
        <w:t>szabadságát</w:t>
      </w:r>
      <w:proofErr w:type="gramEnd"/>
      <w:r w:rsidRPr="00FE309E">
        <w:t xml:space="preserve"> szolgai átváltoztatással örökletes királyság képére alakították át [...] és</w:t>
      </w:r>
    </w:p>
    <w:p w:rsidR="00177733" w:rsidRDefault="00177733" w:rsidP="0017773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király</w:t>
      </w:r>
      <w:proofErr w:type="gramEnd"/>
      <w:r>
        <w:rPr>
          <w:rFonts w:ascii="BookAntiqua" w:hAnsi="BookAntiqua" w:cs="BookAntiqua"/>
          <w:szCs w:val="24"/>
        </w:rPr>
        <w:t xml:space="preserve"> nagyfontosságú törvényét, amely [...] megadta azt a jogot, hogy törvénysértés</w:t>
      </w:r>
    </w:p>
    <w:p w:rsidR="00177733" w:rsidRDefault="00177733" w:rsidP="0017773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esetében</w:t>
      </w:r>
      <w:proofErr w:type="gramEnd"/>
      <w:r>
        <w:rPr>
          <w:rFonts w:ascii="BookAntiqua" w:hAnsi="BookAntiqua" w:cs="BookAntiqua"/>
          <w:szCs w:val="24"/>
        </w:rPr>
        <w:t xml:space="preserve"> szembeszegülhessenek a királyokkal. [...] Ezt a nemzetet, mely Marsnak</w:t>
      </w:r>
    </w:p>
    <w:p w:rsidR="00177733" w:rsidRDefault="00177733" w:rsidP="0017773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ugyancsak</w:t>
      </w:r>
      <w:proofErr w:type="gramEnd"/>
      <w:r>
        <w:rPr>
          <w:rFonts w:ascii="BookAntiqua" w:hAnsi="BookAntiqua" w:cs="BookAntiqua"/>
          <w:szCs w:val="24"/>
        </w:rPr>
        <w:t xml:space="preserve"> híve, megfosztják hadi érdemeitől, [...] alig találni egy-egy erőd élén</w:t>
      </w:r>
    </w:p>
    <w:p w:rsidR="00177733" w:rsidRDefault="00177733" w:rsidP="0017773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magyar</w:t>
      </w:r>
      <w:proofErr w:type="gramEnd"/>
      <w:r>
        <w:rPr>
          <w:rFonts w:ascii="BookAntiqua" w:hAnsi="BookAntiqua" w:cs="BookAntiqua"/>
          <w:szCs w:val="24"/>
        </w:rPr>
        <w:t xml:space="preserve"> embert. [...] Az ország területének nagy részét elvették törvényes</w:t>
      </w:r>
    </w:p>
    <w:p w:rsidR="00177733" w:rsidRDefault="00177733" w:rsidP="00177733">
      <w:pPr>
        <w:autoSpaceDE w:val="0"/>
        <w:autoSpaceDN w:val="0"/>
        <w:adjustRightInd w:val="0"/>
        <w:spacing w:line="240" w:lineRule="auto"/>
        <w:rPr>
          <w:rFonts w:ascii="BookAntiqua,Italic" w:hAnsi="BookAntiqua,Italic" w:cs="BookAntiqua,Italic"/>
          <w:i/>
          <w:iCs/>
          <w:szCs w:val="24"/>
        </w:rPr>
      </w:pPr>
      <w:proofErr w:type="gramStart"/>
      <w:r>
        <w:rPr>
          <w:rFonts w:ascii="BookAntiqua" w:hAnsi="BookAntiqua" w:cs="BookAntiqua"/>
          <w:szCs w:val="24"/>
        </w:rPr>
        <w:t>birtokosától</w:t>
      </w:r>
      <w:proofErr w:type="gramEnd"/>
      <w:r>
        <w:rPr>
          <w:rFonts w:ascii="BookAntiqua" w:hAnsi="BookAntiqua" w:cs="BookAntiqua"/>
          <w:szCs w:val="24"/>
        </w:rPr>
        <w:t xml:space="preserve">, és mellőzve a haza érdemes fiait, idegeneknek adományozták.” </w:t>
      </w:r>
      <w:r>
        <w:rPr>
          <w:rFonts w:ascii="BookAntiqua,Italic" w:hAnsi="BookAntiqua,Italic" w:cs="BookAntiqua,Italic"/>
          <w:i/>
          <w:iCs/>
          <w:szCs w:val="24"/>
        </w:rPr>
        <w:t>(II.</w:t>
      </w:r>
    </w:p>
    <w:p w:rsidR="00177733" w:rsidRDefault="00177733" w:rsidP="00177733">
      <w:pPr>
        <w:autoSpaceDE w:val="0"/>
        <w:autoSpaceDN w:val="0"/>
        <w:adjustRightInd w:val="0"/>
        <w:spacing w:line="240" w:lineRule="auto"/>
        <w:rPr>
          <w:rFonts w:ascii="BookAntiqua,Italic" w:hAnsi="BookAntiqua,Italic" w:cs="BookAntiqua,Italic"/>
          <w:i/>
          <w:iCs/>
          <w:szCs w:val="24"/>
        </w:rPr>
      </w:pPr>
      <w:r>
        <w:rPr>
          <w:rFonts w:ascii="BookAntiqua,Italic" w:hAnsi="BookAntiqua,Italic" w:cs="BookAntiqua,Italic"/>
          <w:i/>
          <w:iCs/>
          <w:szCs w:val="24"/>
        </w:rPr>
        <w:t>Rákóczi Ferenc kiáltványából; 1704)</w:t>
      </w:r>
    </w:p>
    <w:p w:rsidR="00177733" w:rsidRDefault="00177733" w:rsidP="0017773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Cs w:val="24"/>
        </w:rPr>
      </w:pPr>
    </w:p>
    <w:p w:rsidR="00177733" w:rsidRDefault="00177733" w:rsidP="0017773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Cs w:val="24"/>
        </w:rPr>
      </w:pPr>
      <w:r>
        <w:rPr>
          <w:rFonts w:ascii="BookAntiqua" w:hAnsi="BookAntiqua" w:cs="BookAntiqua"/>
          <w:szCs w:val="24"/>
        </w:rPr>
        <w:t xml:space="preserve">„A </w:t>
      </w:r>
      <w:proofErr w:type="spellStart"/>
      <w:r>
        <w:rPr>
          <w:rFonts w:ascii="BookAntiqua" w:hAnsi="BookAntiqua" w:cs="BookAntiqua"/>
          <w:szCs w:val="24"/>
        </w:rPr>
        <w:t>höchstadti</w:t>
      </w:r>
      <w:proofErr w:type="spellEnd"/>
      <w:r>
        <w:rPr>
          <w:rFonts w:ascii="BookAntiqua" w:hAnsi="BookAntiqua" w:cs="BookAntiqua"/>
          <w:szCs w:val="24"/>
        </w:rPr>
        <w:t xml:space="preserve"> vesztett csata óta elvesztettem reményemet az idegen csapatok</w:t>
      </w:r>
    </w:p>
    <w:p w:rsidR="00177733" w:rsidRDefault="00177733" w:rsidP="0017773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segítségében</w:t>
      </w:r>
      <w:proofErr w:type="gramEnd"/>
      <w:r>
        <w:rPr>
          <w:rFonts w:ascii="BookAntiqua" w:hAnsi="BookAntiqua" w:cs="BookAntiqua"/>
          <w:szCs w:val="24"/>
        </w:rPr>
        <w:t>, és ezért nagyon is hajlottam a békére, de az ország érdekének</w:t>
      </w:r>
    </w:p>
    <w:p w:rsidR="00177733" w:rsidRDefault="00177733" w:rsidP="0017773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megfelelő</w:t>
      </w:r>
      <w:proofErr w:type="gramEnd"/>
      <w:r>
        <w:rPr>
          <w:rFonts w:ascii="BookAntiqua" w:hAnsi="BookAntiqua" w:cs="BookAntiqua"/>
          <w:szCs w:val="24"/>
        </w:rPr>
        <w:t xml:space="preserve"> békére, melyet csak az angolok és a hollandok közbenjárására</w:t>
      </w:r>
    </w:p>
    <w:p w:rsidR="00177733" w:rsidRDefault="00177733" w:rsidP="0017773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Cs w:val="24"/>
        </w:rPr>
      </w:pPr>
      <w:r>
        <w:rPr>
          <w:rFonts w:ascii="BookAntiqua" w:hAnsi="BookAntiqua" w:cs="BookAntiqua"/>
          <w:szCs w:val="24"/>
        </w:rPr>
        <w:t xml:space="preserve">remélhettem, akik, ha komolyan akarták volna, kényszeríthették volna erre </w:t>
      </w:r>
      <w:proofErr w:type="gramStart"/>
      <w:r>
        <w:rPr>
          <w:rFonts w:ascii="BookAntiqua" w:hAnsi="BookAntiqua" w:cs="BookAntiqua"/>
          <w:szCs w:val="24"/>
        </w:rPr>
        <w:t>a</w:t>
      </w:r>
      <w:proofErr w:type="gramEnd"/>
    </w:p>
    <w:p w:rsidR="00177733" w:rsidRDefault="00177733" w:rsidP="00177733">
      <w:pPr>
        <w:autoSpaceDE w:val="0"/>
        <w:autoSpaceDN w:val="0"/>
        <w:adjustRightInd w:val="0"/>
        <w:spacing w:line="240" w:lineRule="auto"/>
        <w:rPr>
          <w:rFonts w:ascii="BookAntiqua,Italic" w:hAnsi="BookAntiqua,Italic" w:cs="BookAntiqua,Italic"/>
          <w:i/>
          <w:iCs/>
          <w:szCs w:val="24"/>
        </w:rPr>
      </w:pPr>
      <w:proofErr w:type="gramStart"/>
      <w:r>
        <w:rPr>
          <w:rFonts w:ascii="BookAntiqua" w:hAnsi="BookAntiqua" w:cs="BookAntiqua"/>
          <w:szCs w:val="24"/>
        </w:rPr>
        <w:t>császárt</w:t>
      </w:r>
      <w:proofErr w:type="gramEnd"/>
      <w:r>
        <w:rPr>
          <w:rFonts w:ascii="BookAntiqua" w:hAnsi="BookAntiqua" w:cs="BookAntiqua"/>
          <w:szCs w:val="24"/>
        </w:rPr>
        <w:t xml:space="preserve">.” </w:t>
      </w:r>
      <w:r>
        <w:rPr>
          <w:rFonts w:ascii="BookAntiqua,Italic" w:hAnsi="BookAntiqua,Italic" w:cs="BookAntiqua,Italic"/>
          <w:i/>
          <w:iCs/>
          <w:szCs w:val="24"/>
        </w:rPr>
        <w:t>(II. Rákóczi Ferenc)</w:t>
      </w:r>
    </w:p>
    <w:p w:rsidR="00177733" w:rsidRDefault="00177733" w:rsidP="0017773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Cs w:val="24"/>
        </w:rPr>
      </w:pPr>
    </w:p>
    <w:p w:rsidR="00177733" w:rsidRDefault="00177733" w:rsidP="0017773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Cs w:val="24"/>
        </w:rPr>
      </w:pPr>
      <w:r>
        <w:rPr>
          <w:rFonts w:ascii="BookAntiqua" w:hAnsi="BookAntiqua" w:cs="BookAntiqua"/>
          <w:szCs w:val="24"/>
        </w:rPr>
        <w:t>„</w:t>
      </w:r>
      <w:proofErr w:type="spellStart"/>
      <w:r>
        <w:rPr>
          <w:rFonts w:ascii="BookAntiqua" w:hAnsi="BookAntiqua" w:cs="BookAntiqua"/>
          <w:szCs w:val="24"/>
        </w:rPr>
        <w:t>Minekokáért</w:t>
      </w:r>
      <w:proofErr w:type="spellEnd"/>
      <w:r>
        <w:rPr>
          <w:rFonts w:ascii="BookAntiqua" w:hAnsi="BookAntiqua" w:cs="BookAntiqua"/>
          <w:szCs w:val="24"/>
        </w:rPr>
        <w:t xml:space="preserve"> az Ausztriai Ház [.</w:t>
      </w:r>
      <w:proofErr w:type="gramStart"/>
      <w:r>
        <w:rPr>
          <w:rFonts w:ascii="BookAntiqua" w:hAnsi="BookAntiqua" w:cs="BookAntiqua"/>
          <w:szCs w:val="24"/>
        </w:rPr>
        <w:t>..</w:t>
      </w:r>
      <w:proofErr w:type="gramEnd"/>
      <w:r>
        <w:rPr>
          <w:rFonts w:ascii="BookAntiqua" w:hAnsi="BookAntiqua" w:cs="BookAntiqua"/>
          <w:szCs w:val="24"/>
        </w:rPr>
        <w:t xml:space="preserve">] az </w:t>
      </w:r>
      <w:proofErr w:type="spellStart"/>
      <w:r>
        <w:rPr>
          <w:rFonts w:ascii="BookAntiqua" w:hAnsi="BookAntiqua" w:cs="BookAntiqua"/>
          <w:szCs w:val="24"/>
        </w:rPr>
        <w:t>országlakos</w:t>
      </w:r>
      <w:proofErr w:type="spellEnd"/>
      <w:r>
        <w:rPr>
          <w:rFonts w:ascii="BookAntiqua" w:hAnsi="BookAntiqua" w:cs="BookAntiqua"/>
          <w:szCs w:val="24"/>
        </w:rPr>
        <w:t xml:space="preserve"> </w:t>
      </w:r>
      <w:proofErr w:type="spellStart"/>
      <w:r>
        <w:rPr>
          <w:rFonts w:ascii="BookAntiqua" w:hAnsi="BookAntiqua" w:cs="BookAntiqua"/>
          <w:szCs w:val="24"/>
        </w:rPr>
        <w:t>rendeinek</w:t>
      </w:r>
      <w:proofErr w:type="spellEnd"/>
      <w:r>
        <w:rPr>
          <w:rFonts w:ascii="BookAntiqua" w:hAnsi="BookAntiqua" w:cs="BookAntiqua"/>
          <w:szCs w:val="24"/>
        </w:rPr>
        <w:t xml:space="preserve"> és azoknak</w:t>
      </w:r>
    </w:p>
    <w:p w:rsidR="00177733" w:rsidRDefault="00177733" w:rsidP="0017773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szabadságinak</w:t>
      </w:r>
      <w:proofErr w:type="gramEnd"/>
      <w:r>
        <w:rPr>
          <w:rFonts w:ascii="BookAntiqua" w:hAnsi="BookAntiqua" w:cs="BookAntiqua"/>
          <w:szCs w:val="24"/>
        </w:rPr>
        <w:t xml:space="preserve"> nyilvánvaló ellenségévé változtatta magát, [...] magunkat említett első</w:t>
      </w:r>
    </w:p>
    <w:p w:rsidR="00177733" w:rsidRDefault="00177733" w:rsidP="0017773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Cs w:val="24"/>
        </w:rPr>
      </w:pPr>
      <w:r>
        <w:rPr>
          <w:rFonts w:ascii="BookAntiqua" w:hAnsi="BookAntiqua" w:cs="BookAntiqua"/>
          <w:szCs w:val="24"/>
        </w:rPr>
        <w:t>Joseph császár és ő általa az egész Ausztriai Ház, rajtunk követett királyi</w:t>
      </w:r>
    </w:p>
    <w:p w:rsidR="00177733" w:rsidRDefault="00177733" w:rsidP="0017773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Cs w:val="24"/>
        </w:rPr>
      </w:pPr>
      <w:r>
        <w:rPr>
          <w:rFonts w:ascii="BookAntiqua" w:hAnsi="BookAntiqua" w:cs="BookAntiqua"/>
          <w:szCs w:val="24"/>
        </w:rPr>
        <w:t xml:space="preserve">engedelmességétől s tiszteletitől és minden magának tulajdoníttatni kívánt jussától </w:t>
      </w:r>
      <w:proofErr w:type="gramStart"/>
      <w:r>
        <w:rPr>
          <w:rFonts w:ascii="BookAntiqua" w:hAnsi="BookAntiqua" w:cs="BookAntiqua"/>
          <w:szCs w:val="24"/>
        </w:rPr>
        <w:t>a</w:t>
      </w:r>
      <w:proofErr w:type="gramEnd"/>
    </w:p>
    <w:p w:rsidR="00177733" w:rsidRDefault="00177733" w:rsidP="0017773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Cs w:val="24"/>
        </w:rPr>
      </w:pPr>
      <w:r>
        <w:rPr>
          <w:rFonts w:ascii="BookAntiqua" w:hAnsi="BookAntiqua" w:cs="BookAntiqua"/>
          <w:szCs w:val="24"/>
        </w:rPr>
        <w:t xml:space="preserve">magyar koronánkhoz, országunkhoz, annak igazgatásához, most avagy </w:t>
      </w:r>
      <w:proofErr w:type="gramStart"/>
      <w:r>
        <w:rPr>
          <w:rFonts w:ascii="BookAntiqua" w:hAnsi="BookAntiqua" w:cs="BookAntiqua"/>
          <w:szCs w:val="24"/>
        </w:rPr>
        <w:t>a</w:t>
      </w:r>
      <w:proofErr w:type="gramEnd"/>
    </w:p>
    <w:p w:rsidR="00177733" w:rsidRDefault="00177733" w:rsidP="0017773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jövendőben</w:t>
      </w:r>
      <w:proofErr w:type="gramEnd"/>
      <w:r>
        <w:rPr>
          <w:rFonts w:ascii="BookAntiqua" w:hAnsi="BookAntiqua" w:cs="BookAntiqua"/>
          <w:szCs w:val="24"/>
        </w:rPr>
        <w:t>, akármi módon való ragaszkodásától felszabadultaknak és</w:t>
      </w:r>
    </w:p>
    <w:p w:rsidR="00177733" w:rsidRDefault="00177733" w:rsidP="0017773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megmenekedetteknek</w:t>
      </w:r>
      <w:proofErr w:type="gramEnd"/>
      <w:r>
        <w:rPr>
          <w:rFonts w:ascii="BookAntiqua" w:hAnsi="BookAntiqua" w:cs="BookAntiqua"/>
          <w:szCs w:val="24"/>
        </w:rPr>
        <w:t xml:space="preserve"> lenni végezvén [...] teljes jó kedvünkből és szabad</w:t>
      </w:r>
    </w:p>
    <w:p w:rsidR="00177733" w:rsidRDefault="00177733" w:rsidP="0017773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akaratunkból</w:t>
      </w:r>
      <w:proofErr w:type="gramEnd"/>
      <w:r>
        <w:rPr>
          <w:rFonts w:ascii="BookAntiqua" w:hAnsi="BookAntiqua" w:cs="BookAntiqua"/>
          <w:szCs w:val="24"/>
        </w:rPr>
        <w:t>, hazánkban interregnumot lenni vallunk, tudniillik: országunkat király</w:t>
      </w:r>
    </w:p>
    <w:p w:rsidR="00177733" w:rsidRDefault="00177733" w:rsidP="00177733">
      <w:pPr>
        <w:rPr>
          <w:rFonts w:ascii="BookAntiqua,Italic" w:hAnsi="BookAntiqua,Italic" w:cs="BookAntiqua,Italic"/>
          <w:i/>
          <w:iCs/>
          <w:szCs w:val="24"/>
        </w:rPr>
      </w:pPr>
      <w:proofErr w:type="gramStart"/>
      <w:r>
        <w:rPr>
          <w:rFonts w:ascii="BookAntiqua" w:hAnsi="BookAntiqua" w:cs="BookAntiqua"/>
          <w:szCs w:val="24"/>
        </w:rPr>
        <w:t>nélkül</w:t>
      </w:r>
      <w:proofErr w:type="gramEnd"/>
      <w:r>
        <w:rPr>
          <w:rFonts w:ascii="BookAntiqua" w:hAnsi="BookAntiqua" w:cs="BookAntiqua"/>
          <w:szCs w:val="24"/>
        </w:rPr>
        <w:t xml:space="preserve"> lenni jelentjük és hirdetjük.” </w:t>
      </w:r>
      <w:r>
        <w:rPr>
          <w:rFonts w:ascii="BookAntiqua,Italic" w:hAnsi="BookAntiqua,Italic" w:cs="BookAntiqua,Italic"/>
          <w:i/>
          <w:iCs/>
          <w:szCs w:val="24"/>
        </w:rPr>
        <w:t>(Az ónodi országgyűlés rendelkezéseiből; 1707)</w:t>
      </w:r>
    </w:p>
    <w:p w:rsidR="00177733" w:rsidRDefault="00177733" w:rsidP="00177733">
      <w:pPr>
        <w:rPr>
          <w:rFonts w:ascii="BookAntiqua,Italic" w:hAnsi="BookAntiqua,Italic" w:cs="BookAntiqua,Italic"/>
          <w:i/>
          <w:iCs/>
          <w:szCs w:val="24"/>
        </w:rPr>
      </w:pPr>
    </w:p>
    <w:p w:rsidR="00177733" w:rsidRDefault="00177733" w:rsidP="00177733">
      <w:r>
        <w:rPr>
          <w:noProof/>
          <w:lang w:eastAsia="hu-HU"/>
        </w:rPr>
        <w:drawing>
          <wp:inline distT="0" distB="0" distL="0" distR="0">
            <wp:extent cx="4629150" cy="290471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90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733" w:rsidRPr="00177733" w:rsidRDefault="00177733" w:rsidP="00177733">
      <w:r w:rsidRPr="00177733">
        <w:lastRenderedPageBreak/>
        <w:t>„Az említett jeles Rákóczi Ferenc életének és összes, Magyarországon s a hozzá</w:t>
      </w:r>
    </w:p>
    <w:p w:rsidR="00177733" w:rsidRPr="00177733" w:rsidRDefault="00177733" w:rsidP="00177733">
      <w:proofErr w:type="gramStart"/>
      <w:r w:rsidRPr="00177733">
        <w:t>csatolt</w:t>
      </w:r>
      <w:proofErr w:type="gramEnd"/>
      <w:r w:rsidRPr="00177733">
        <w:t xml:space="preserve"> részeken [...] található [...] javainak [...] kegyelmet adunk [...] beleértve az</w:t>
      </w:r>
    </w:p>
    <w:p w:rsidR="00177733" w:rsidRPr="00177733" w:rsidRDefault="00177733" w:rsidP="00177733">
      <w:proofErr w:type="gramStart"/>
      <w:r w:rsidRPr="00177733">
        <w:t>országban</w:t>
      </w:r>
      <w:proofErr w:type="gramEnd"/>
      <w:r w:rsidRPr="00177733">
        <w:t xml:space="preserve"> való nyugodt megmaradást is. Valamennyi [.</w:t>
      </w:r>
      <w:proofErr w:type="gramStart"/>
      <w:r w:rsidRPr="00177733">
        <w:t>..</w:t>
      </w:r>
      <w:proofErr w:type="gramEnd"/>
      <w:r w:rsidRPr="00177733">
        <w:t>] Rákóczi-követőnek [.</w:t>
      </w:r>
      <w:proofErr w:type="gramStart"/>
      <w:r w:rsidRPr="00177733">
        <w:t>..</w:t>
      </w:r>
      <w:proofErr w:type="gramEnd"/>
      <w:r w:rsidRPr="00177733">
        <w:t>]</w:t>
      </w:r>
    </w:p>
    <w:p w:rsidR="00177733" w:rsidRPr="00177733" w:rsidRDefault="00177733" w:rsidP="00177733">
      <w:r w:rsidRPr="00177733">
        <w:t xml:space="preserve">szintén megbocsátó kegyelmet adunk jóságosan, [...] javaikra is kiterjesztjük </w:t>
      </w:r>
      <w:proofErr w:type="gramStart"/>
      <w:r w:rsidRPr="00177733">
        <w:t>a</w:t>
      </w:r>
      <w:proofErr w:type="gramEnd"/>
    </w:p>
    <w:p w:rsidR="00177733" w:rsidRPr="00177733" w:rsidRDefault="00177733" w:rsidP="00177733">
      <w:proofErr w:type="gramStart"/>
      <w:r w:rsidRPr="00177733">
        <w:t>kegyelmet</w:t>
      </w:r>
      <w:proofErr w:type="gramEnd"/>
      <w:r w:rsidRPr="00177733">
        <w:t>. A fegyverletételt sem kell olyan értelemben felfogni, mintha senkinek</w:t>
      </w:r>
    </w:p>
    <w:p w:rsidR="00177733" w:rsidRPr="00177733" w:rsidRDefault="00177733" w:rsidP="00177733">
      <w:proofErr w:type="gramStart"/>
      <w:r w:rsidRPr="00177733">
        <w:t>sem</w:t>
      </w:r>
      <w:proofErr w:type="gramEnd"/>
      <w:r w:rsidRPr="00177733">
        <w:t xml:space="preserve"> lenne szabad fegyvert viselni, ezzel szemben minden ellenségeskedést abba kell</w:t>
      </w:r>
    </w:p>
    <w:p w:rsidR="00177733" w:rsidRPr="00177733" w:rsidRDefault="00177733" w:rsidP="00177733">
      <w:pPr>
        <w:rPr>
          <w:i/>
          <w:iCs/>
        </w:rPr>
      </w:pPr>
      <w:proofErr w:type="gramStart"/>
      <w:r w:rsidRPr="00177733">
        <w:t>hagyni</w:t>
      </w:r>
      <w:proofErr w:type="gramEnd"/>
      <w:r w:rsidRPr="00177733">
        <w:t xml:space="preserve">. [...] A vallás ügyében érvényben hagyjuk az ország elfogadott törvényeit.” </w:t>
      </w:r>
      <w:r w:rsidRPr="00177733">
        <w:rPr>
          <w:i/>
          <w:iCs/>
        </w:rPr>
        <w:t>(</w:t>
      </w:r>
      <w:proofErr w:type="gramStart"/>
      <w:r w:rsidRPr="00177733">
        <w:rPr>
          <w:i/>
          <w:iCs/>
        </w:rPr>
        <w:t>A</w:t>
      </w:r>
      <w:proofErr w:type="gramEnd"/>
    </w:p>
    <w:p w:rsidR="00177733" w:rsidRDefault="00177733" w:rsidP="00177733">
      <w:pPr>
        <w:rPr>
          <w:i/>
          <w:iCs/>
        </w:rPr>
      </w:pPr>
      <w:proofErr w:type="gramStart"/>
      <w:r w:rsidRPr="00177733">
        <w:rPr>
          <w:i/>
          <w:iCs/>
        </w:rPr>
        <w:t>szatmári</w:t>
      </w:r>
      <w:proofErr w:type="gramEnd"/>
      <w:r w:rsidRPr="00177733">
        <w:rPr>
          <w:i/>
          <w:iCs/>
        </w:rPr>
        <w:t xml:space="preserve"> béke)</w:t>
      </w:r>
    </w:p>
    <w:p w:rsidR="00177733" w:rsidRDefault="00177733" w:rsidP="00177733">
      <w:pPr>
        <w:rPr>
          <w:i/>
          <w:iCs/>
        </w:rPr>
      </w:pPr>
    </w:p>
    <w:p w:rsidR="00177733" w:rsidRPr="00177733" w:rsidRDefault="00177733" w:rsidP="00177733">
      <w:r w:rsidRPr="00177733">
        <w:t xml:space="preserve">„Megtanultam, hogy hadaim jó szándékúak, de </w:t>
      </w:r>
      <w:proofErr w:type="gramStart"/>
      <w:r w:rsidRPr="00177733">
        <w:t>azontúl</w:t>
      </w:r>
      <w:proofErr w:type="gramEnd"/>
      <w:r w:rsidRPr="00177733">
        <w:t>, hogy rosszul vannak</w:t>
      </w:r>
    </w:p>
    <w:p w:rsidR="00177733" w:rsidRPr="00177733" w:rsidRDefault="00177733" w:rsidP="00177733">
      <w:proofErr w:type="gramStart"/>
      <w:r w:rsidRPr="00177733">
        <w:t>felszerelve</w:t>
      </w:r>
      <w:proofErr w:type="gramEnd"/>
      <w:r w:rsidRPr="00177733">
        <w:t>, a tisztek nem tudják vezetni őket; a stratégiához, taktikához egyikük sem</w:t>
      </w:r>
    </w:p>
    <w:p w:rsidR="00177733" w:rsidRDefault="00177733" w:rsidP="00177733">
      <w:pPr>
        <w:rPr>
          <w:i/>
          <w:iCs/>
        </w:rPr>
      </w:pPr>
      <w:proofErr w:type="gramStart"/>
      <w:r w:rsidRPr="00177733">
        <w:t>ért</w:t>
      </w:r>
      <w:proofErr w:type="gramEnd"/>
      <w:r w:rsidRPr="00177733">
        <w:t>.” (</w:t>
      </w:r>
      <w:r w:rsidRPr="00177733">
        <w:rPr>
          <w:i/>
          <w:iCs/>
        </w:rPr>
        <w:t>II. Rákóczi Ferenc)</w:t>
      </w:r>
    </w:p>
    <w:p w:rsidR="00177733" w:rsidRDefault="00177733" w:rsidP="00177733">
      <w:pPr>
        <w:rPr>
          <w:i/>
          <w:iCs/>
        </w:rPr>
      </w:pPr>
    </w:p>
    <w:p w:rsidR="00177733" w:rsidRPr="00F738E8" w:rsidRDefault="00177733" w:rsidP="00177733">
      <w:pPr>
        <w:tabs>
          <w:tab w:val="left" w:leader="dot" w:pos="8647"/>
        </w:tabs>
        <w:spacing w:line="360" w:lineRule="auto"/>
        <w:rPr>
          <w:b/>
          <w:i/>
          <w:iCs/>
        </w:rPr>
      </w:pPr>
      <w:r w:rsidRPr="00F738E8">
        <w:rPr>
          <w:b/>
          <w:i/>
          <w:iCs/>
        </w:rPr>
        <w:tab/>
      </w:r>
      <w:r w:rsidRPr="00F738E8">
        <w:rPr>
          <w:b/>
          <w:i/>
          <w:iCs/>
        </w:rPr>
        <w:tab/>
      </w:r>
      <w:r w:rsidRPr="00F738E8">
        <w:rPr>
          <w:b/>
          <w:i/>
          <w:iCs/>
        </w:rPr>
        <w:tab/>
      </w:r>
      <w:r w:rsidRPr="00F738E8">
        <w:rPr>
          <w:b/>
          <w:i/>
          <w:iCs/>
        </w:rPr>
        <w:tab/>
      </w:r>
      <w:r w:rsidRPr="00F738E8">
        <w:rPr>
          <w:b/>
          <w:i/>
          <w:iCs/>
        </w:rPr>
        <w:tab/>
      </w:r>
      <w:r w:rsidRPr="00F738E8">
        <w:rPr>
          <w:b/>
          <w:i/>
          <w:iCs/>
        </w:rPr>
        <w:tab/>
      </w:r>
      <w:r w:rsidRPr="00F738E8">
        <w:rPr>
          <w:b/>
          <w:i/>
          <w:iCs/>
        </w:rPr>
        <w:tab/>
      </w:r>
      <w:r w:rsidRPr="00F738E8">
        <w:rPr>
          <w:b/>
          <w:i/>
          <w:iCs/>
        </w:rPr>
        <w:tab/>
      </w:r>
      <w:r w:rsidRPr="00F738E8">
        <w:rPr>
          <w:b/>
          <w:i/>
          <w:iCs/>
        </w:rPr>
        <w:tab/>
      </w:r>
      <w:r w:rsidRPr="00F738E8">
        <w:rPr>
          <w:b/>
          <w:i/>
          <w:iCs/>
        </w:rPr>
        <w:tab/>
      </w:r>
      <w:r w:rsidRPr="00F738E8">
        <w:rPr>
          <w:b/>
          <w:i/>
          <w:iCs/>
        </w:rPr>
        <w:tab/>
      </w:r>
    </w:p>
    <w:p w:rsidR="00177733" w:rsidRPr="00F738E8" w:rsidRDefault="00177733" w:rsidP="00177733">
      <w:pPr>
        <w:tabs>
          <w:tab w:val="left" w:leader="dot" w:pos="8647"/>
        </w:tabs>
        <w:spacing w:line="360" w:lineRule="auto"/>
        <w:rPr>
          <w:b/>
          <w:i/>
          <w:iCs/>
        </w:rPr>
      </w:pPr>
      <w:r w:rsidRPr="00F738E8">
        <w:rPr>
          <w:b/>
          <w:i/>
          <w:iCs/>
        </w:rPr>
        <w:tab/>
      </w:r>
      <w:r w:rsidRPr="00F738E8">
        <w:rPr>
          <w:b/>
          <w:i/>
          <w:iCs/>
        </w:rPr>
        <w:tab/>
      </w:r>
      <w:r w:rsidRPr="00F738E8">
        <w:rPr>
          <w:b/>
          <w:i/>
          <w:iCs/>
        </w:rPr>
        <w:tab/>
      </w:r>
      <w:r w:rsidRPr="00F738E8">
        <w:rPr>
          <w:b/>
          <w:i/>
          <w:iCs/>
        </w:rPr>
        <w:tab/>
      </w:r>
      <w:r w:rsidRPr="00F738E8">
        <w:rPr>
          <w:b/>
          <w:i/>
          <w:iCs/>
        </w:rPr>
        <w:tab/>
      </w:r>
      <w:r w:rsidRPr="00F738E8">
        <w:rPr>
          <w:b/>
          <w:i/>
          <w:iCs/>
        </w:rPr>
        <w:tab/>
      </w:r>
      <w:r w:rsidRPr="00F738E8">
        <w:rPr>
          <w:b/>
          <w:i/>
          <w:iCs/>
        </w:rPr>
        <w:tab/>
      </w:r>
      <w:r w:rsidRPr="00F738E8">
        <w:rPr>
          <w:b/>
          <w:i/>
          <w:iCs/>
        </w:rPr>
        <w:tab/>
      </w:r>
      <w:r w:rsidRPr="00F738E8">
        <w:rPr>
          <w:b/>
          <w:i/>
          <w:iCs/>
        </w:rPr>
        <w:tab/>
      </w:r>
      <w:r w:rsidRPr="00F738E8">
        <w:rPr>
          <w:b/>
          <w:i/>
          <w:iCs/>
        </w:rPr>
        <w:tab/>
      </w:r>
      <w:r w:rsidRPr="00F738E8">
        <w:rPr>
          <w:b/>
          <w:i/>
          <w:iCs/>
        </w:rPr>
        <w:tab/>
      </w:r>
      <w:r w:rsidRPr="00F738E8">
        <w:rPr>
          <w:b/>
          <w:i/>
          <w:iCs/>
        </w:rPr>
        <w:tab/>
      </w:r>
      <w:r w:rsidRPr="00F738E8">
        <w:rPr>
          <w:b/>
          <w:i/>
          <w:iCs/>
        </w:rPr>
        <w:tab/>
      </w:r>
      <w:r w:rsidRPr="00F738E8">
        <w:rPr>
          <w:b/>
          <w:i/>
          <w:iCs/>
        </w:rPr>
        <w:lastRenderedPageBreak/>
        <w:tab/>
      </w:r>
      <w:r w:rsidRPr="00F738E8">
        <w:rPr>
          <w:b/>
          <w:i/>
          <w:iCs/>
        </w:rPr>
        <w:tab/>
      </w:r>
      <w:r w:rsidRPr="00F738E8">
        <w:rPr>
          <w:b/>
          <w:i/>
          <w:iCs/>
        </w:rPr>
        <w:tab/>
      </w:r>
      <w:r w:rsidRPr="00F738E8">
        <w:rPr>
          <w:b/>
          <w:i/>
          <w:iCs/>
        </w:rPr>
        <w:tab/>
      </w:r>
      <w:r w:rsidRPr="00F738E8">
        <w:rPr>
          <w:b/>
          <w:i/>
          <w:iCs/>
        </w:rPr>
        <w:tab/>
      </w:r>
      <w:r>
        <w:rPr>
          <w:b/>
          <w:i/>
          <w:iCs/>
        </w:rPr>
        <w:tab/>
      </w:r>
    </w:p>
    <w:p w:rsidR="00177733" w:rsidRDefault="00177733" w:rsidP="00177733"/>
    <w:p w:rsidR="00177733" w:rsidRDefault="00177733" w:rsidP="00177733">
      <w:r>
        <w:rPr>
          <w:noProof/>
          <w:lang w:eastAsia="hu-HU"/>
        </w:rPr>
        <w:drawing>
          <wp:inline distT="0" distB="0" distL="0" distR="0">
            <wp:extent cx="5753100" cy="41814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733" w:rsidRDefault="00177733" w:rsidP="00177733">
      <w:r>
        <w:rPr>
          <w:noProof/>
          <w:lang w:eastAsia="hu-HU"/>
        </w:rPr>
        <w:lastRenderedPageBreak/>
        <w:drawing>
          <wp:inline distT="0" distB="0" distL="0" distR="0">
            <wp:extent cx="5762625" cy="5162550"/>
            <wp:effectExtent l="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733" w:rsidRDefault="00177733" w:rsidP="00177733">
      <w:r>
        <w:rPr>
          <w:noProof/>
          <w:lang w:eastAsia="hu-HU"/>
        </w:rPr>
        <w:drawing>
          <wp:inline distT="0" distB="0" distL="0" distR="0">
            <wp:extent cx="5753100" cy="346710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7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9E"/>
    <w:rsid w:val="00177733"/>
    <w:rsid w:val="00691A14"/>
    <w:rsid w:val="00E73234"/>
    <w:rsid w:val="00FE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777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7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777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7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363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2015-08-05T12:23:00Z</dcterms:created>
  <dcterms:modified xsi:type="dcterms:W3CDTF">2015-08-05T12:27:00Z</dcterms:modified>
</cp:coreProperties>
</file>