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1F" w:rsidRDefault="0015711F" w:rsidP="00157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19.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 feladat a Rákóczi-szabadságharc időszakára vonatkozik. </w:t>
      </w:r>
      <w:r>
        <w:rPr>
          <w:rFonts w:ascii="TimesNewRomanPSMT" w:hAnsi="TimesNewRomanPSMT" w:cs="TimesNewRomanPSMT"/>
          <w:sz w:val="24"/>
          <w:szCs w:val="24"/>
        </w:rPr>
        <w:t>(rövid)</w:t>
      </w:r>
    </w:p>
    <w:p w:rsidR="0015711F" w:rsidRDefault="0015711F" w:rsidP="001571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Mutassa be a források és ismeretei segítségével, milyen külpolitikai okok vezettek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proofErr w:type="gramEnd"/>
    </w:p>
    <w:p w:rsidR="005073E9" w:rsidRDefault="0015711F" w:rsidP="0015711F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szabadságharc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bukásához!</w:t>
      </w:r>
    </w:p>
    <w:p w:rsidR="0017262E" w:rsidRDefault="0017262E" w:rsidP="0015711F">
      <w:r>
        <w:rPr>
          <w:noProof/>
          <w:lang w:eastAsia="hu-HU"/>
        </w:rPr>
        <w:drawing>
          <wp:inline distT="0" distB="0" distL="0" distR="0">
            <wp:extent cx="5753100" cy="45815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62E" w:rsidRDefault="0017262E" w:rsidP="001726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Nemzetközi kapcsolatok a Rákóczi-szabadságharc idején</w:t>
      </w:r>
    </w:p>
    <w:p w:rsidR="0017262E" w:rsidRDefault="0017262E" w:rsidP="0017262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17262E" w:rsidRDefault="0017262E" w:rsidP="0017262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„Őfelsége távol áll attól, hogy ezt a herceget [Rákóczit] a császár elleni lázadónak</w:t>
      </w:r>
    </w:p>
    <w:p w:rsidR="0017262E" w:rsidRDefault="0017262E" w:rsidP="0017262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tekintse</w:t>
      </w:r>
      <w:proofErr w:type="gramEnd"/>
      <w:r>
        <w:rPr>
          <w:rFonts w:ascii="BookAntiqua" w:hAnsi="BookAntiqua" w:cs="BookAntiqua"/>
          <w:sz w:val="24"/>
          <w:szCs w:val="24"/>
        </w:rPr>
        <w:t>. „[…] említett első Joseph császár és ő általa az egész Ausztria Ház, rajtunk követett</w:t>
      </w:r>
    </w:p>
    <w:p w:rsidR="0017262E" w:rsidRDefault="0017262E" w:rsidP="0017262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királyi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engedelmességétől s tiszteletitől és minden magának tulajdoníttatni kívánt</w:t>
      </w:r>
    </w:p>
    <w:p w:rsidR="0017262E" w:rsidRDefault="0017262E" w:rsidP="0017262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jussától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magyar koronánkhoz, országunkhoz […] most vagy a jövendőben […]</w:t>
      </w:r>
    </w:p>
    <w:p w:rsidR="0017262E" w:rsidRDefault="0017262E" w:rsidP="0017262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felszabadultaknak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[…] lenni végezvén […] országunkat király nélkül lenni jelentjük</w:t>
      </w:r>
    </w:p>
    <w:p w:rsidR="0017262E" w:rsidRDefault="0017262E" w:rsidP="0017262E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és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hirdetjük […]”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(Az ónodi országgyűlés törvényeiből)</w:t>
      </w:r>
    </w:p>
    <w:p w:rsidR="0017262E" w:rsidRDefault="0017262E" w:rsidP="0017262E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</w:p>
    <w:p w:rsidR="0017262E" w:rsidRDefault="0017262E" w:rsidP="0017262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-Italic" w:hAnsi="BookAntiqua-Italic" w:cs="BookAntiqua-Italic"/>
          <w:i/>
          <w:iCs/>
          <w:sz w:val="24"/>
          <w:szCs w:val="24"/>
        </w:rPr>
        <w:t>„</w:t>
      </w:r>
      <w:r>
        <w:rPr>
          <w:rFonts w:ascii="BookAntiqua" w:hAnsi="BookAntiqua" w:cs="BookAntiqua"/>
          <w:sz w:val="24"/>
          <w:szCs w:val="24"/>
        </w:rPr>
        <w:t>[…] A felséges cár kegyesen megígéri, hogy a felséges császárt Magyar- és Erdélyország</w:t>
      </w:r>
    </w:p>
    <w:p w:rsidR="0017262E" w:rsidRDefault="0017262E" w:rsidP="0017262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szabadságának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visszaadására bírja, s erre nézve minden lehetőt megtesz. […]</w:t>
      </w:r>
    </w:p>
    <w:p w:rsidR="0017262E" w:rsidRDefault="0017262E" w:rsidP="0017262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felséges cár minden lehetőt el fog követni a felséges császárnál, hogy a fenséges</w:t>
      </w:r>
    </w:p>
    <w:p w:rsidR="0017262E" w:rsidRDefault="0017262E" w:rsidP="0017262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fejedelemnek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az erdélyi fejedelemségben való megtartására ünnepélyesen és forma</w:t>
      </w:r>
    </w:p>
    <w:p w:rsidR="0017262E" w:rsidRDefault="0017262E" w:rsidP="0017262E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szerint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kötelezze magát.”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(I. Péter orosz cár és II. Rákóczi Ferenc szövetségi szerződése,</w:t>
      </w:r>
    </w:p>
    <w:p w:rsidR="0017262E" w:rsidRDefault="0017262E" w:rsidP="0017262E">
      <w:pPr>
        <w:rPr>
          <w:rFonts w:ascii="BookAntiqua-Italic" w:hAnsi="BookAntiqua-Italic" w:cs="BookAntiqua-Italic"/>
          <w:i/>
          <w:iCs/>
          <w:sz w:val="24"/>
          <w:szCs w:val="24"/>
        </w:rPr>
      </w:pPr>
      <w:r>
        <w:rPr>
          <w:rFonts w:ascii="BookAntiqua-Italic" w:hAnsi="BookAntiqua-Italic" w:cs="BookAntiqua-Italic"/>
          <w:i/>
          <w:iCs/>
          <w:sz w:val="24"/>
          <w:szCs w:val="24"/>
        </w:rPr>
        <w:t>1707)</w:t>
      </w:r>
      <w:r>
        <w:rPr>
          <w:rFonts w:ascii="BookAntiqua" w:hAnsi="BookAntiqua" w:cs="BookAntiqua"/>
          <w:sz w:val="24"/>
          <w:szCs w:val="24"/>
        </w:rPr>
        <w:t xml:space="preserve"> </w:t>
      </w:r>
      <w:r>
        <w:rPr>
          <w:rFonts w:ascii="BookAntiqua" w:hAnsi="BookAntiqua" w:cs="BookAntiqua"/>
          <w:sz w:val="24"/>
          <w:szCs w:val="24"/>
        </w:rPr>
        <w:t>[…]” (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Feljegyzés XIV. Lajos számára)</w:t>
      </w:r>
    </w:p>
    <w:p w:rsidR="0017262E" w:rsidRDefault="0017262E" w:rsidP="0017262E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17262E" w:rsidRDefault="0017262E" w:rsidP="0017262E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17262E" w:rsidRDefault="0017262E" w:rsidP="0017262E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lastRenderedPageBreak/>
        <w:tab/>
      </w:r>
    </w:p>
    <w:p w:rsidR="0017262E" w:rsidRDefault="0017262E" w:rsidP="0017262E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17262E" w:rsidRDefault="0017262E" w:rsidP="0017262E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17262E" w:rsidRDefault="0017262E" w:rsidP="0017262E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17262E" w:rsidRDefault="0017262E" w:rsidP="0017262E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17262E" w:rsidRDefault="0017262E" w:rsidP="0017262E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17262E" w:rsidRDefault="0017262E" w:rsidP="0017262E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17262E" w:rsidRDefault="0017262E" w:rsidP="0017262E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17262E" w:rsidRDefault="0017262E" w:rsidP="0017262E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17262E" w:rsidRDefault="0017262E" w:rsidP="0017262E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17262E" w:rsidRDefault="0017262E" w:rsidP="0017262E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17262E" w:rsidRDefault="0017262E" w:rsidP="0017262E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17262E" w:rsidRDefault="0017262E" w:rsidP="0017262E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17262E" w:rsidRDefault="0017262E" w:rsidP="0017262E">
      <w:pPr>
        <w:spacing w:after="0" w:line="240" w:lineRule="auto"/>
      </w:pPr>
      <w:r>
        <w:rPr>
          <w:noProof/>
          <w:lang w:eastAsia="hu-HU"/>
        </w:rPr>
        <w:lastRenderedPageBreak/>
        <w:drawing>
          <wp:inline distT="0" distB="0" distL="0" distR="0">
            <wp:extent cx="5162550" cy="62198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62E" w:rsidRDefault="0017262E" w:rsidP="0017262E">
      <w:pPr>
        <w:spacing w:after="0" w:line="240" w:lineRule="auto"/>
      </w:pPr>
      <w:r>
        <w:rPr>
          <w:noProof/>
          <w:lang w:eastAsia="hu-HU"/>
        </w:rPr>
        <w:drawing>
          <wp:inline distT="0" distB="0" distL="0" distR="0">
            <wp:extent cx="5162550" cy="14192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1F"/>
    <w:rsid w:val="00026B76"/>
    <w:rsid w:val="00027F04"/>
    <w:rsid w:val="0015711F"/>
    <w:rsid w:val="0017262E"/>
    <w:rsid w:val="00211ED5"/>
    <w:rsid w:val="0025702A"/>
    <w:rsid w:val="005073E9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1396C-7B36-4DFE-BCCF-042823D4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2018-07-30T12:57:00Z</dcterms:created>
  <dcterms:modified xsi:type="dcterms:W3CDTF">2018-07-30T13:00:00Z</dcterms:modified>
</cp:coreProperties>
</file>