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2E" w:rsidRPr="0038252E" w:rsidRDefault="0038252E" w:rsidP="0038252E">
      <w:pPr>
        <w:pStyle w:val="Default"/>
      </w:pPr>
      <w:r w:rsidRPr="0038252E">
        <w:rPr>
          <w:b/>
          <w:bCs/>
        </w:rPr>
        <w:t xml:space="preserve">9. A feladat az ellenforradalmi rendszer politikai konszolidációjának időszakára vonatkozik. </w:t>
      </w:r>
    </w:p>
    <w:p w:rsidR="0038252E" w:rsidRPr="0038252E" w:rsidRDefault="0038252E" w:rsidP="0038252E">
      <w:pPr>
        <w:pStyle w:val="Default"/>
      </w:pPr>
      <w:r w:rsidRPr="0038252E">
        <w:rPr>
          <w:b/>
          <w:bCs/>
        </w:rPr>
        <w:t xml:space="preserve">Oldja meg </w:t>
      </w:r>
      <w:r w:rsidRPr="0038252E">
        <w:t>a feladatokat az ismeretei és a források segítségével! (</w:t>
      </w:r>
      <w:r w:rsidRPr="0038252E">
        <w:rPr>
          <w:i/>
          <w:iCs/>
        </w:rPr>
        <w:t>Elemenként 1 pont.</w:t>
      </w:r>
      <w:r w:rsidRPr="0038252E">
        <w:t xml:space="preserve">) </w:t>
      </w:r>
    </w:p>
    <w:p w:rsidR="0038252E" w:rsidRDefault="0038252E" w:rsidP="0038252E">
      <w:pPr>
        <w:pStyle w:val="Default"/>
      </w:pPr>
    </w:p>
    <w:p w:rsidR="0038252E" w:rsidRPr="0038252E" w:rsidRDefault="0038252E" w:rsidP="0038252E">
      <w:pPr>
        <w:pStyle w:val="Default"/>
      </w:pPr>
      <w:r w:rsidRPr="0038252E">
        <w:t xml:space="preserve">„1. Aki az állam és társadalom törvényes rendjének erőszakos felforgatására vagy megsemmisítésére, különösen valamely társadalmi osztály kizárólagos uralmának erőszakos létesítésére irányuló mozgalmat vagy szervezetet kezdeményez vagy vezet, bűntettet követ el, és öt évre terjedhető fegyházzal büntetendő. </w:t>
      </w:r>
    </w:p>
    <w:p w:rsidR="0038252E" w:rsidRPr="0038252E" w:rsidRDefault="0038252E" w:rsidP="0038252E">
      <w:pPr>
        <w:pStyle w:val="Default"/>
      </w:pPr>
      <w:r w:rsidRPr="0038252E">
        <w:t xml:space="preserve">Aki ily mozgalomban vagy szervezkedésben tevékenyen részt vesz, úgyszintén, aki ily mozgalmat vagy szervezkedést előmozdít, vétséget követ el, és három évig terjedő fogházzal büntetendő. </w:t>
      </w:r>
    </w:p>
    <w:p w:rsidR="0038252E" w:rsidRPr="0038252E" w:rsidRDefault="0038252E" w:rsidP="0038252E">
      <w:pPr>
        <w:pStyle w:val="Default"/>
      </w:pPr>
      <w:r w:rsidRPr="0038252E">
        <w:t xml:space="preserve">2. Aki az állam és társadalom törvényes rendjének erőszakos felforgatására vagy megsemmisítésére, különösen valamely társadalmi osztály kizárólagos uralmának erőszakos létesítésére irányuló mozgalommal vagy szervezkedéssel összefüggően és annak céljára bűntettet követ, annak büntetése: </w:t>
      </w:r>
    </w:p>
    <w:p w:rsidR="0038252E" w:rsidRPr="0038252E" w:rsidRDefault="0038252E" w:rsidP="0038252E">
      <w:pPr>
        <w:pStyle w:val="Default"/>
        <w:spacing w:after="28"/>
      </w:pPr>
      <w:r w:rsidRPr="0038252E">
        <w:t xml:space="preserve">1. halál, ha a bűntettre a törvény halálbüntetést állapít meg; </w:t>
      </w:r>
    </w:p>
    <w:p w:rsidR="0038252E" w:rsidRPr="0038252E" w:rsidRDefault="0038252E" w:rsidP="0038252E">
      <w:pPr>
        <w:pStyle w:val="Default"/>
        <w:spacing w:after="28"/>
      </w:pPr>
      <w:r w:rsidRPr="0038252E">
        <w:t xml:space="preserve">2. életfogytig tartó fegyház, ha a bűntettre a törvény tíz évet meghaladó szabadságvesztést állapít meg; </w:t>
      </w:r>
    </w:p>
    <w:p w:rsidR="0038252E" w:rsidRPr="0038252E" w:rsidRDefault="0038252E" w:rsidP="0038252E">
      <w:pPr>
        <w:pStyle w:val="Default"/>
        <w:spacing w:after="28"/>
      </w:pPr>
      <w:r w:rsidRPr="0038252E">
        <w:t xml:space="preserve">3. tíztől tizenöt évig terjedő fegyház, ha a bűntettre a törvény tíz évnél enyhébb vagy legfeljebb tízévi szabadságvesztés büntetést állapít meg; </w:t>
      </w:r>
    </w:p>
    <w:p w:rsidR="0038252E" w:rsidRPr="0038252E" w:rsidRDefault="0038252E" w:rsidP="0038252E">
      <w:pPr>
        <w:pStyle w:val="Default"/>
      </w:pPr>
      <w:r w:rsidRPr="0038252E">
        <w:t>4. tíz évig terjedhető fegyház, ha a cselekmény a törvény szerint vétség [.</w:t>
      </w:r>
      <w:proofErr w:type="gramStart"/>
      <w:r w:rsidRPr="0038252E">
        <w:t>..</w:t>
      </w:r>
      <w:proofErr w:type="gramEnd"/>
      <w:r w:rsidRPr="0038252E">
        <w:t xml:space="preserve">]” </w:t>
      </w:r>
    </w:p>
    <w:p w:rsidR="0038252E" w:rsidRPr="0038252E" w:rsidRDefault="0038252E" w:rsidP="0038252E">
      <w:pPr>
        <w:pStyle w:val="Default"/>
      </w:pPr>
    </w:p>
    <w:p w:rsidR="0038252E" w:rsidRPr="0038252E" w:rsidRDefault="0038252E" w:rsidP="0038252E">
      <w:pPr>
        <w:pStyle w:val="Default"/>
      </w:pPr>
      <w:r w:rsidRPr="0038252E">
        <w:rPr>
          <w:i/>
          <w:iCs/>
        </w:rPr>
        <w:t xml:space="preserve">1921: III. </w:t>
      </w:r>
      <w:proofErr w:type="gramStart"/>
      <w:r w:rsidRPr="0038252E">
        <w:rPr>
          <w:i/>
          <w:iCs/>
        </w:rPr>
        <w:t>tc.</w:t>
      </w:r>
      <w:proofErr w:type="gramEnd"/>
      <w:r w:rsidRPr="0038252E">
        <w:rPr>
          <w:i/>
          <w:iCs/>
        </w:rPr>
        <w:t xml:space="preserve"> Az állami és társadalmi rend hatályos védelméről </w:t>
      </w:r>
    </w:p>
    <w:p w:rsidR="0038252E" w:rsidRPr="0038252E" w:rsidRDefault="0038252E" w:rsidP="0038252E">
      <w:pPr>
        <w:pStyle w:val="Default"/>
      </w:pPr>
    </w:p>
    <w:p w:rsidR="0038252E" w:rsidRPr="0038252E" w:rsidRDefault="0038252E" w:rsidP="0038252E">
      <w:pPr>
        <w:pStyle w:val="Default"/>
        <w:spacing w:line="360" w:lineRule="auto"/>
      </w:pPr>
      <w:proofErr w:type="gramStart"/>
      <w:r w:rsidRPr="0038252E">
        <w:t>a</w:t>
      </w:r>
      <w:proofErr w:type="gramEnd"/>
      <w:r w:rsidRPr="0038252E">
        <w:t xml:space="preserve">) </w:t>
      </w:r>
      <w:r w:rsidRPr="0038252E">
        <w:rPr>
          <w:b/>
          <w:bCs/>
        </w:rPr>
        <w:t xml:space="preserve">Milyen </w:t>
      </w:r>
      <w:r w:rsidRPr="0038252E">
        <w:t xml:space="preserve">jellegű szervezkedések ellen irányul a törvény? </w:t>
      </w:r>
    </w:p>
    <w:p w:rsidR="0038252E" w:rsidRPr="0038252E" w:rsidRDefault="0038252E" w:rsidP="0038252E">
      <w:pPr>
        <w:pStyle w:val="Default"/>
        <w:spacing w:line="360" w:lineRule="auto"/>
      </w:pPr>
      <w:r w:rsidRPr="0038252E">
        <w:t xml:space="preserve">....................................................................................................................................................... </w:t>
      </w:r>
    </w:p>
    <w:p w:rsidR="0038252E" w:rsidRPr="0038252E" w:rsidRDefault="0038252E" w:rsidP="0038252E">
      <w:pPr>
        <w:pStyle w:val="Default"/>
        <w:spacing w:line="360" w:lineRule="auto"/>
      </w:pPr>
      <w:r w:rsidRPr="0038252E">
        <w:t xml:space="preserve">b) </w:t>
      </w:r>
      <w:r w:rsidRPr="0038252E">
        <w:rPr>
          <w:b/>
          <w:bCs/>
        </w:rPr>
        <w:t xml:space="preserve">Milyen </w:t>
      </w:r>
      <w:r w:rsidRPr="0038252E">
        <w:t>történelmi esemény hatására került be a törvénybe a „különösen valamely társadalmi osztály kizárólagos uralmának erőszakos létesítésére irányuló mozgalmat</w:t>
      </w:r>
      <w:proofErr w:type="gramStart"/>
      <w:r w:rsidRPr="0038252E">
        <w:t>...</w:t>
      </w:r>
      <w:proofErr w:type="gramEnd"/>
      <w:r w:rsidRPr="0038252E">
        <w:t xml:space="preserve">” szövegrész? </w:t>
      </w:r>
    </w:p>
    <w:p w:rsidR="0038252E" w:rsidRPr="0038252E" w:rsidRDefault="0038252E" w:rsidP="0038252E">
      <w:pPr>
        <w:pStyle w:val="Default"/>
        <w:spacing w:line="360" w:lineRule="auto"/>
      </w:pPr>
      <w:r w:rsidRPr="0038252E">
        <w:t xml:space="preserve">....................................................................................................................................................... </w:t>
      </w:r>
    </w:p>
    <w:p w:rsidR="0038252E" w:rsidRPr="0038252E" w:rsidRDefault="0038252E" w:rsidP="0038252E">
      <w:pPr>
        <w:pStyle w:val="Default"/>
        <w:spacing w:line="360" w:lineRule="auto"/>
      </w:pPr>
      <w:r w:rsidRPr="0038252E">
        <w:t xml:space="preserve">c) </w:t>
      </w:r>
      <w:r w:rsidRPr="0038252E">
        <w:rPr>
          <w:b/>
          <w:bCs/>
        </w:rPr>
        <w:t xml:space="preserve">Kinek </w:t>
      </w:r>
      <w:r w:rsidRPr="0038252E">
        <w:t xml:space="preserve">a miniszterelnöksége idején született meg a fenti törvény? </w:t>
      </w:r>
    </w:p>
    <w:p w:rsidR="005073E9" w:rsidRDefault="0038252E" w:rsidP="0038252E">
      <w:pPr>
        <w:rPr>
          <w:sz w:val="24"/>
          <w:szCs w:val="24"/>
        </w:rPr>
      </w:pPr>
      <w:r w:rsidRPr="0038252E">
        <w:rPr>
          <w:sz w:val="24"/>
          <w:szCs w:val="24"/>
        </w:rPr>
        <w:t>.......................................................................................................................................................</w:t>
      </w:r>
    </w:p>
    <w:p w:rsidR="00485A53" w:rsidRPr="00485A53" w:rsidRDefault="00485A53" w:rsidP="00485A53">
      <w:pPr>
        <w:pStyle w:val="Default"/>
        <w:rPr>
          <w:b/>
          <w:bCs/>
          <w:color w:val="FF0000"/>
          <w:sz w:val="22"/>
          <w:szCs w:val="22"/>
        </w:rPr>
      </w:pPr>
      <w:bookmarkStart w:id="0" w:name="_GoBack"/>
      <w:r w:rsidRPr="00485A53">
        <w:rPr>
          <w:b/>
          <w:bCs/>
          <w:color w:val="FF0000"/>
          <w:sz w:val="22"/>
          <w:szCs w:val="22"/>
        </w:rPr>
        <w:t>Megoldás</w:t>
      </w:r>
    </w:p>
    <w:bookmarkEnd w:id="0"/>
    <w:p w:rsidR="00485A53" w:rsidRDefault="00485A53" w:rsidP="00485A53">
      <w:pPr>
        <w:pStyle w:val="Default"/>
        <w:rPr>
          <w:sz w:val="22"/>
          <w:szCs w:val="22"/>
        </w:rPr>
      </w:pPr>
      <w:r>
        <w:rPr>
          <w:b/>
          <w:bCs/>
          <w:sz w:val="22"/>
          <w:szCs w:val="22"/>
        </w:rPr>
        <w:t xml:space="preserve">9. Az ellenforradalmi rendszer politikai konszolidációja </w:t>
      </w:r>
      <w:r>
        <w:rPr>
          <w:sz w:val="22"/>
          <w:szCs w:val="22"/>
        </w:rPr>
        <w:t>(</w:t>
      </w:r>
      <w:r>
        <w:rPr>
          <w:i/>
          <w:iCs/>
          <w:sz w:val="22"/>
          <w:szCs w:val="22"/>
        </w:rPr>
        <w:t>Elemenként 1 pont, összesen 3 pont.</w:t>
      </w:r>
      <w:r>
        <w:rPr>
          <w:sz w:val="22"/>
          <w:szCs w:val="22"/>
        </w:rPr>
        <w:t xml:space="preserve">) </w:t>
      </w:r>
    </w:p>
    <w:p w:rsidR="00485A53" w:rsidRDefault="00485A53" w:rsidP="00485A53">
      <w:pPr>
        <w:pStyle w:val="Default"/>
        <w:rPr>
          <w:sz w:val="22"/>
          <w:szCs w:val="22"/>
        </w:rPr>
      </w:pPr>
      <w:proofErr w:type="gramStart"/>
      <w:r>
        <w:rPr>
          <w:sz w:val="22"/>
          <w:szCs w:val="22"/>
        </w:rPr>
        <w:t>a</w:t>
      </w:r>
      <w:proofErr w:type="gramEnd"/>
      <w:r>
        <w:rPr>
          <w:sz w:val="22"/>
          <w:szCs w:val="22"/>
        </w:rPr>
        <w:t xml:space="preserve">) szélsőséges (szélsőbal, szélsőjobb) </w:t>
      </w:r>
      <w:r>
        <w:rPr>
          <w:i/>
          <w:iCs/>
          <w:sz w:val="22"/>
          <w:szCs w:val="22"/>
        </w:rPr>
        <w:t xml:space="preserve">vagy </w:t>
      </w:r>
      <w:r>
        <w:rPr>
          <w:sz w:val="22"/>
          <w:szCs w:val="22"/>
        </w:rPr>
        <w:t xml:space="preserve">erőszakos. Elfogadható még a forrásszöveg első mondatának idézése is („az állam és a társadalom törvényes rendjének erőszakos felforgatására vagy megsemmisítésére… irányuló”). </w:t>
      </w:r>
    </w:p>
    <w:p w:rsidR="00485A53" w:rsidRDefault="00485A53" w:rsidP="00485A53">
      <w:pPr>
        <w:pStyle w:val="Default"/>
        <w:rPr>
          <w:sz w:val="22"/>
          <w:szCs w:val="22"/>
        </w:rPr>
      </w:pPr>
      <w:r>
        <w:rPr>
          <w:sz w:val="22"/>
          <w:szCs w:val="22"/>
        </w:rPr>
        <w:t xml:space="preserve">b) a Tanácsköztársaság kommunista hatalomátvételére utal </w:t>
      </w:r>
    </w:p>
    <w:p w:rsidR="00485A53" w:rsidRDefault="00485A53" w:rsidP="00485A53">
      <w:pPr>
        <w:rPr>
          <w:sz w:val="24"/>
          <w:szCs w:val="24"/>
        </w:rPr>
      </w:pPr>
      <w:r>
        <w:t>c) Teleki Pál</w:t>
      </w:r>
    </w:p>
    <w:p w:rsidR="00485A53" w:rsidRPr="0038252E" w:rsidRDefault="00485A53" w:rsidP="0038252E">
      <w:pPr>
        <w:rPr>
          <w:sz w:val="24"/>
          <w:szCs w:val="24"/>
        </w:rPr>
      </w:pPr>
    </w:p>
    <w:sectPr w:rsidR="00485A53" w:rsidRPr="00382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E"/>
    <w:rsid w:val="00026B76"/>
    <w:rsid w:val="00027F04"/>
    <w:rsid w:val="00211ED5"/>
    <w:rsid w:val="0025702A"/>
    <w:rsid w:val="0038252E"/>
    <w:rsid w:val="00485A53"/>
    <w:rsid w:val="005073E9"/>
    <w:rsid w:val="00E30309"/>
    <w:rsid w:val="00F740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5DE4-1936-4CCD-A691-83B7CD96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11ED5"/>
    <w:pPr>
      <w:spacing w:after="120" w:line="360" w:lineRule="auto"/>
    </w:pPr>
    <w:rPr>
      <w:rFonts w:ascii="Times New Roman" w:hAnsi="Times New Roman"/>
    </w:rPr>
  </w:style>
  <w:style w:type="paragraph" w:styleId="Cmsor1">
    <w:name w:val="heading 1"/>
    <w:basedOn w:val="Norml"/>
    <w:next w:val="Norml"/>
    <w:link w:val="Cmsor1Char"/>
    <w:uiPriority w:val="9"/>
    <w:qFormat/>
    <w:rsid w:val="00211E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211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sajat">
    <w:name w:val="c1_sajat"/>
    <w:basedOn w:val="Norml"/>
    <w:autoRedefine/>
    <w:qFormat/>
    <w:rsid w:val="0025702A"/>
    <w:pPr>
      <w:spacing w:before="240" w:after="240"/>
      <w:jc w:val="center"/>
    </w:pPr>
    <w:rPr>
      <w:rFonts w:cs="Times New Roman"/>
      <w:b/>
      <w:color w:val="2E74B5" w:themeColor="accent1" w:themeShade="BF"/>
      <w:sz w:val="32"/>
      <w:szCs w:val="24"/>
    </w:rPr>
  </w:style>
  <w:style w:type="character" w:customStyle="1" w:styleId="Cmsor1Char">
    <w:name w:val="Címsor 1 Char"/>
    <w:basedOn w:val="Bekezdsalapbettpusa"/>
    <w:link w:val="Cmsor1"/>
    <w:uiPriority w:val="9"/>
    <w:rsid w:val="00211ED5"/>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11ED5"/>
    <w:rPr>
      <w:rFonts w:asciiTheme="majorHAnsi" w:eastAsiaTheme="majorEastAsia" w:hAnsiTheme="majorHAnsi" w:cstheme="majorBidi"/>
      <w:color w:val="2E74B5" w:themeColor="accent1" w:themeShade="BF"/>
      <w:sz w:val="26"/>
      <w:szCs w:val="26"/>
    </w:rPr>
  </w:style>
  <w:style w:type="paragraph" w:styleId="lfej">
    <w:name w:val="header"/>
    <w:basedOn w:val="Norml"/>
    <w:link w:val="lfejChar"/>
    <w:uiPriority w:val="99"/>
    <w:unhideWhenUsed/>
    <w:rsid w:val="00211ED5"/>
    <w:pPr>
      <w:tabs>
        <w:tab w:val="center" w:pos="4536"/>
        <w:tab w:val="right" w:pos="9072"/>
      </w:tabs>
      <w:spacing w:after="0" w:line="240" w:lineRule="auto"/>
    </w:pPr>
  </w:style>
  <w:style w:type="character" w:customStyle="1" w:styleId="lfejChar">
    <w:name w:val="Élőfej Char"/>
    <w:basedOn w:val="Bekezdsalapbettpusa"/>
    <w:link w:val="lfej"/>
    <w:uiPriority w:val="99"/>
    <w:rsid w:val="00211ED5"/>
    <w:rPr>
      <w:rFonts w:ascii="Times New Roman" w:hAnsi="Times New Roman"/>
      <w:sz w:val="24"/>
    </w:rPr>
  </w:style>
  <w:style w:type="paragraph" w:styleId="llb">
    <w:name w:val="footer"/>
    <w:basedOn w:val="Norml"/>
    <w:link w:val="llbChar"/>
    <w:uiPriority w:val="99"/>
    <w:unhideWhenUsed/>
    <w:rsid w:val="00211ED5"/>
    <w:pPr>
      <w:tabs>
        <w:tab w:val="center" w:pos="4536"/>
        <w:tab w:val="right" w:pos="9072"/>
      </w:tabs>
      <w:spacing w:after="0" w:line="240" w:lineRule="auto"/>
    </w:pPr>
  </w:style>
  <w:style w:type="character" w:customStyle="1" w:styleId="llbChar">
    <w:name w:val="Élőláb Char"/>
    <w:basedOn w:val="Bekezdsalapbettpusa"/>
    <w:link w:val="llb"/>
    <w:uiPriority w:val="99"/>
    <w:rsid w:val="00211ED5"/>
    <w:rPr>
      <w:rFonts w:ascii="Times New Roman" w:hAnsi="Times New Roman"/>
      <w:sz w:val="24"/>
    </w:rPr>
  </w:style>
  <w:style w:type="paragraph" w:styleId="Kpalrs">
    <w:name w:val="caption"/>
    <w:basedOn w:val="Norml"/>
    <w:next w:val="Norml"/>
    <w:uiPriority w:val="35"/>
    <w:unhideWhenUsed/>
    <w:qFormat/>
    <w:rsid w:val="00211ED5"/>
    <w:pPr>
      <w:spacing w:line="240" w:lineRule="auto"/>
    </w:pPr>
    <w:rPr>
      <w:i/>
      <w:iCs/>
      <w:color w:val="44546A" w:themeColor="text2"/>
      <w:sz w:val="18"/>
      <w:szCs w:val="18"/>
    </w:rPr>
  </w:style>
  <w:style w:type="table" w:styleId="Rcsostblzat">
    <w:name w:val="Table Grid"/>
    <w:basedOn w:val="Normltblzat"/>
    <w:uiPriority w:val="39"/>
    <w:rsid w:val="0021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1ED5"/>
    <w:pPr>
      <w:ind w:left="720"/>
      <w:contextualSpacing/>
    </w:pPr>
  </w:style>
  <w:style w:type="paragraph" w:customStyle="1" w:styleId="Default">
    <w:name w:val="Default"/>
    <w:rsid w:val="003825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2270</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dc:creator>
  <cp:keywords/>
  <dc:description/>
  <cp:lastModifiedBy>Misi</cp:lastModifiedBy>
  <cp:revision>2</cp:revision>
  <dcterms:created xsi:type="dcterms:W3CDTF">2017-06-11T09:47:00Z</dcterms:created>
  <dcterms:modified xsi:type="dcterms:W3CDTF">2017-06-11T09:48:00Z</dcterms:modified>
</cp:coreProperties>
</file>