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9. A feladat a két világháború közötti magyar történelemmel kapcsolatos.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>„</w:t>
      </w:r>
      <w:proofErr w:type="spellStart"/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spellEnd"/>
      <w:proofErr w:type="gramEnd"/>
      <w:r>
        <w:rPr>
          <w:rFonts w:ascii="BookAntiqua" w:hAnsi="BookAntiqua" w:cs="BookAntiqua"/>
          <w:sz w:val="24"/>
          <w:szCs w:val="24"/>
        </w:rPr>
        <w:t xml:space="preserve"> végrehajtó hatalmat a kormányzó kizárólag a nemzetgyűlésnek felelős minisztérium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útján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gyakorolhatja. Minden rendelkezés és intézkedés, ideértve a fegyveres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erőre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vonatkozó rendelkezéseit is, csak úgy érvényes, ha az illetékes felelős miniszter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6"/>
          <w:szCs w:val="26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ellenjegyzésével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van ellátva.”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(1920. évi I. törvény</w:t>
      </w:r>
      <w:r>
        <w:rPr>
          <w:rFonts w:ascii="BookAntiqua,Italic" w:hAnsi="BookAntiqua,Italic" w:cs="BookAntiqua,Italic"/>
          <w:i/>
          <w:iCs/>
          <w:sz w:val="26"/>
          <w:szCs w:val="26"/>
        </w:rPr>
        <w:t>)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„[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felsőoktatásba való felvételhez szükséges] engedély megadásánál […] egyfelől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felvételt kérők szellemi képességeire, másfelől arra is figyelemmel kell lenni, hogy az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ország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területén lakó egyes népfajokhoz és nemzetiségekhez tartozó ifjak arányszáma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hallgatók közt lehetőleg elérje az illető népfaj vagy nemzetiség országos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arányszámát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(1920. évi XXV. törvény)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>„Ez a törvény a lehetőségekhez képest előmozdítja a földszerzést főleg azok részére,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akik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föld gondos és szorgalmas művelésére képesek és hajlandók is,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eddigi viszonyaik között önhibájukon kívül földhöz nem jutottak.”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(1920. évi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XXXVI. törvény)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4"/>
          <w:szCs w:val="24"/>
        </w:rPr>
        <w:t>„Aki az állam és a társadalom törvényes rendjének erőszakos felforgatására vagy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megsemmisítésére</w:t>
      </w:r>
      <w:proofErr w:type="gramEnd"/>
      <w:r>
        <w:rPr>
          <w:rFonts w:ascii="BookAntiqua" w:hAnsi="BookAntiqua" w:cs="BookAntiqua"/>
          <w:sz w:val="24"/>
          <w:szCs w:val="24"/>
        </w:rPr>
        <w:t>, különösen valamely társadalmi osztály uralmának erőszakos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létesítésére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irányuló mozgalmat vagy szervezkedést kezdeményez vagy vezet,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bűntettet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követ el, és öt évre terjedhető fegyházzal büntetendő.”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(1921. évi III. törvény)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E) </w:t>
      </w:r>
      <w:r>
        <w:rPr>
          <w:rFonts w:ascii="BookAntiqua" w:hAnsi="BookAntiqua" w:cs="BookAntiqua"/>
          <w:sz w:val="24"/>
          <w:szCs w:val="24"/>
        </w:rPr>
        <w:t>„IV. Károly király uralkodói jogai megszűntek. Az 1723. évi I. és II. törvénycikkben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foglalt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pragmatica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sanctio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és minden egyéb jogszabály, amely az Ausztriai Ház</w:t>
      </w:r>
    </w:p>
    <w:p w:rsidR="00913236" w:rsidRDefault="00913236" w:rsidP="00913236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trónörökösödési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jogát megállapította vagy szabályozta, hatályát vesztette.”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(1921. évi</w:t>
      </w:r>
    </w:p>
    <w:p w:rsidR="005073E9" w:rsidRDefault="00913236" w:rsidP="00913236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XLVII. törvény)</w:t>
      </w:r>
    </w:p>
    <w:p w:rsidR="00913236" w:rsidRDefault="00913236" w:rsidP="000D1C8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Rendelje a táblázatban szereplő meghatározásokhoz a megfelelő forrásokat! Í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rja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a forrás betűjelét a táblázat megfelelő mezőjébe!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meghatározáshoz egy forrást</w:t>
      </w:r>
      <w:r w:rsidR="000D1C8E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rendeljen! Két forrás kimarad.</w:t>
      </w:r>
    </w:p>
    <w:p w:rsidR="000D1C8E" w:rsidRDefault="000D1C8E" w:rsidP="000D1C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14192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C8E" w:rsidRDefault="000D1C8E" w:rsidP="000D1C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D1C8E" w:rsidRPr="000D1C8E" w:rsidRDefault="000D1C8E" w:rsidP="000D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Az idézett B), C) és D) betűjelű törvények ugyanazon miniszterelnök kormányzá</w:t>
      </w:r>
      <w:r>
        <w:rPr>
          <w:rFonts w:ascii="TimesNewRoman" w:hAnsi="TimesNewRoman" w:cs="TimesNewRoman"/>
          <w:sz w:val="24"/>
          <w:szCs w:val="24"/>
        </w:rPr>
        <w:t xml:space="preserve">sa alatt </w:t>
      </w:r>
      <w:r>
        <w:rPr>
          <w:rFonts w:ascii="TimesNewRoman" w:hAnsi="TimesNewRoman" w:cs="TimesNewRoman"/>
          <w:sz w:val="24"/>
          <w:szCs w:val="24"/>
        </w:rPr>
        <w:t xml:space="preserve">születtek.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Nevezze meg ezt a miniszterelnököt!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Keresztnevet is írjon!</w:t>
      </w:r>
    </w:p>
    <w:p w:rsidR="006570BB" w:rsidRDefault="006570BB" w:rsidP="000D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D1C8E" w:rsidRDefault="000D1C8E" w:rsidP="000D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bookmarkStart w:id="0" w:name="_GoBack"/>
      <w:bookmarkEnd w:id="0"/>
      <w:r>
        <w:rPr>
          <w:rFonts w:ascii="TimesNewRoman" w:hAnsi="TimesNewRoman" w:cs="TimesNewRoman"/>
          <w:sz w:val="24"/>
          <w:szCs w:val="24"/>
        </w:rPr>
        <w:t>……………………………………………</w:t>
      </w:r>
    </w:p>
    <w:p w:rsidR="006570BB" w:rsidRDefault="006570BB" w:rsidP="000D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6570BB" w:rsidRPr="006570BB" w:rsidRDefault="006570BB" w:rsidP="000D1C8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r w:rsidRPr="006570BB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p w:rsidR="006570BB" w:rsidRPr="000D1C8E" w:rsidRDefault="006570BB" w:rsidP="000D1C8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17240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70BB" w:rsidRPr="000D1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36"/>
    <w:rsid w:val="00026B76"/>
    <w:rsid w:val="00027F04"/>
    <w:rsid w:val="000D1C8E"/>
    <w:rsid w:val="00211ED5"/>
    <w:rsid w:val="0025702A"/>
    <w:rsid w:val="005073E9"/>
    <w:rsid w:val="006570BB"/>
    <w:rsid w:val="00913236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FC4A2B-FF7F-4CDB-8FF8-BFB202949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4</cp:revision>
  <dcterms:created xsi:type="dcterms:W3CDTF">2018-07-14T11:15:00Z</dcterms:created>
  <dcterms:modified xsi:type="dcterms:W3CDTF">2018-07-14T11:18:00Z</dcterms:modified>
</cp:coreProperties>
</file>