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15. A feladat a 18. századi Magyarország történetével kapcsolatos.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A32D33" w:rsidRDefault="00F80B77" w:rsidP="0099456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segítségével Mária Teré</w:t>
      </w:r>
      <w:r w:rsidR="00994561">
        <w:rPr>
          <w:rFonts w:ascii="TimesNewRoman,Bold" w:hAnsi="TimesNewRoman,Bold" w:cs="TimesNewRoman,Bold"/>
          <w:b/>
          <w:bCs/>
          <w:sz w:val="24"/>
          <w:szCs w:val="24"/>
        </w:rPr>
        <w:t xml:space="preserve">zia legfontosabb reformjait!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Válaszában elemezze, milyen tényezők ösztönözték az uralkodónő</w:t>
      </w:r>
      <w:r w:rsidR="00994561">
        <w:rPr>
          <w:rFonts w:ascii="TimesNewRoman,Bold" w:hAnsi="TimesNewRoman,Bold" w:cs="TimesNewRoman,Bold"/>
          <w:b/>
          <w:bCs/>
          <w:sz w:val="24"/>
          <w:szCs w:val="24"/>
        </w:rPr>
        <w:t xml:space="preserve">t ezeknek az </w:t>
      </w:r>
      <w:bookmarkStart w:id="0" w:name="_GoBack"/>
      <w:bookmarkEnd w:id="0"/>
      <w:r>
        <w:rPr>
          <w:rFonts w:ascii="TimesNewRoman,Bold" w:hAnsi="TimesNewRoman,Bold" w:cs="TimesNewRoman,Bold"/>
          <w:b/>
          <w:bCs/>
          <w:sz w:val="24"/>
          <w:szCs w:val="24"/>
        </w:rPr>
        <w:t>intézkedéseknek a meghozatalára!</w:t>
      </w:r>
    </w:p>
    <w:p w:rsidR="00F80B77" w:rsidRDefault="00F80B77" w:rsidP="00F80B77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F80B77" w:rsidRDefault="00F80B77" w:rsidP="00F80B77">
      <w:r>
        <w:rPr>
          <w:noProof/>
          <w:lang w:eastAsia="hu-HU"/>
        </w:rPr>
        <w:drawing>
          <wp:inline distT="0" distB="0" distL="0" distR="0">
            <wp:extent cx="5762625" cy="38957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r>
        <w:rPr>
          <w:rFonts w:ascii="BookAntiqua" w:hAnsi="BookAntiqua" w:cs="BookAntiqua"/>
          <w:color w:val="252525"/>
          <w:sz w:val="24"/>
          <w:szCs w:val="24"/>
        </w:rPr>
        <w:t xml:space="preserve">„Az úrbérszabályozási példányokba kifejezetten és határozottan </w:t>
      </w:r>
      <w:proofErr w:type="spellStart"/>
      <w:r>
        <w:rPr>
          <w:rFonts w:ascii="BookAntiqua" w:hAnsi="BookAntiqua" w:cs="BookAntiqua"/>
          <w:color w:val="252525"/>
          <w:sz w:val="24"/>
          <w:szCs w:val="24"/>
        </w:rPr>
        <w:t>írassék</w:t>
      </w:r>
      <w:proofErr w:type="spellEnd"/>
      <w:r>
        <w:rPr>
          <w:rFonts w:ascii="BookAntiqua" w:hAnsi="BookAntiqua" w:cs="BookAntiqua"/>
          <w:color w:val="252525"/>
          <w:sz w:val="24"/>
          <w:szCs w:val="24"/>
        </w:rPr>
        <w:t xml:space="preserve"> be mind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a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color w:val="252525"/>
          <w:sz w:val="24"/>
          <w:szCs w:val="24"/>
        </w:rPr>
        <w:t>telki</w:t>
      </w:r>
      <w:proofErr w:type="spellEnd"/>
      <w:r>
        <w:rPr>
          <w:rFonts w:ascii="BookAntiqua" w:hAnsi="BookAntiqua" w:cs="BookAntiqua"/>
          <w:color w:val="252525"/>
          <w:sz w:val="24"/>
          <w:szCs w:val="24"/>
        </w:rPr>
        <w:t xml:space="preserve"> állomány, mind pedig az, hogy az igásrobotot két vagy négy igával [igavonó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állattal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>] kell-e teljesíteni, és az, hogy a kilencedet természetben vagy milyen egyenértékben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kell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leróni […]. Minden egésztelkes jobbágy köteles lesz az úrbérszabályozás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értelmében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hetenként egy napi négyigás robotot teljesíteni az úrnak.” </w:t>
      </w:r>
      <w: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  <w:t>(Mária Terézia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color w:val="252525"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  <w:t>úrbéri</w:t>
      </w:r>
      <w:proofErr w:type="gramEnd"/>
      <w: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  <w:t xml:space="preserve"> rendelete, 1767)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r>
        <w:rPr>
          <w:rFonts w:ascii="BookAntiqua" w:hAnsi="BookAntiqua" w:cs="BookAntiqua"/>
          <w:color w:val="252525"/>
          <w:sz w:val="24"/>
          <w:szCs w:val="24"/>
        </w:rPr>
        <w:t>„Senki sem fogja tagadni, hogy a történelem tanulmányozása a közérdek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szempontjából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rendkívül hasznos, [...] semmi esetre sem nélkülözhető [...]. A csaknem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nyolc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századra terjedő időköz, amelyben a korona a sors különféle viszontagságain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r>
        <w:rPr>
          <w:rFonts w:ascii="BookAntiqua" w:hAnsi="BookAntiqua" w:cs="BookAntiqua"/>
          <w:color w:val="252525"/>
          <w:sz w:val="24"/>
          <w:szCs w:val="24"/>
        </w:rPr>
        <w:t xml:space="preserve">általment, az egymásra következő negyvenkilenc király sorozata, akik a jelen korig </w:t>
      </w: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a</w:t>
      </w:r>
      <w:proofErr w:type="gramEnd"/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birodalom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kormányát kezeikben tartották, bizonyára az események óriási </w:t>
      </w:r>
      <w:proofErr w:type="spellStart"/>
      <w:r>
        <w:rPr>
          <w:rFonts w:ascii="BookAntiqua" w:hAnsi="BookAntiqua" w:cs="BookAntiqua"/>
          <w:color w:val="252525"/>
          <w:sz w:val="24"/>
          <w:szCs w:val="24"/>
        </w:rPr>
        <w:t>mezejét</w:t>
      </w:r>
      <w:proofErr w:type="spellEnd"/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nyitja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meg előttünk, melyeknek emléke a zsenge lelkébe szeretet olt a király, családja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s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a haza iránt, a kötelességteljesítéshez nélkülözhetetlen hűségre, a közérdek ápolására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color w:val="252525"/>
          <w:sz w:val="24"/>
          <w:szCs w:val="24"/>
        </w:rPr>
      </w:pPr>
      <w:proofErr w:type="gramStart"/>
      <w:r>
        <w:rPr>
          <w:rFonts w:ascii="BookAntiqua" w:hAnsi="BookAntiqua" w:cs="BookAntiqua"/>
          <w:color w:val="252525"/>
          <w:sz w:val="24"/>
          <w:szCs w:val="24"/>
        </w:rPr>
        <w:t>serkent</w:t>
      </w:r>
      <w:proofErr w:type="gramEnd"/>
      <w:r>
        <w:rPr>
          <w:rFonts w:ascii="BookAntiqua" w:hAnsi="BookAntiqua" w:cs="BookAntiqua"/>
          <w:color w:val="252525"/>
          <w:sz w:val="24"/>
          <w:szCs w:val="24"/>
        </w:rPr>
        <w:t xml:space="preserve"> s szilárd alapot vet az összes polgári erények számára.” </w:t>
      </w:r>
      <w: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  <w:t>(Ratio Educationis,</w:t>
      </w:r>
    </w:p>
    <w:p w:rsidR="00F80B77" w:rsidRDefault="00F80B77" w:rsidP="00F80B77">
      <w:pP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</w:pPr>
      <w:r>
        <w:rPr>
          <w:rFonts w:ascii="BookAntiqua,Italic" w:hAnsi="BookAntiqua,Italic" w:cs="BookAntiqua,Italic"/>
          <w:i/>
          <w:iCs/>
          <w:color w:val="252525"/>
          <w:sz w:val="24"/>
          <w:szCs w:val="24"/>
        </w:rPr>
        <w:t>1777)</w:t>
      </w: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</w:t>
      </w:r>
      <w:r>
        <w:rPr>
          <w:rFonts w:ascii="TimesNewRoman" w:hAnsi="TimesNewRoman" w:cs="TimesNewRoman"/>
          <w:sz w:val="24"/>
          <w:szCs w:val="24"/>
        </w:rPr>
        <w:t>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lastRenderedPageBreak/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Pr="00F80B77" w:rsidRDefault="00F80B77" w:rsidP="00F80B77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..………………………………………………………………………………………………….</w:t>
      </w:r>
    </w:p>
    <w:p w:rsidR="00F80B77" w:rsidRDefault="00F80B77" w:rsidP="00F80B77">
      <w:pPr>
        <w:rPr>
          <w:rFonts w:ascii="TimesNewRoman" w:hAnsi="TimesNewRoman" w:cs="TimesNewRoman"/>
          <w:b/>
          <w:sz w:val="24"/>
          <w:szCs w:val="24"/>
        </w:rPr>
      </w:pPr>
      <w:r w:rsidRPr="00F80B77">
        <w:rPr>
          <w:rFonts w:ascii="TimesNewRoman" w:hAnsi="TimesNewRoman" w:cs="TimesNewRoman"/>
          <w:b/>
          <w:sz w:val="24"/>
          <w:szCs w:val="24"/>
        </w:rPr>
        <w:t>..…………………………………………………………………………………………………</w:t>
      </w:r>
    </w:p>
    <w:p w:rsidR="00CB6796" w:rsidRDefault="00CB6796" w:rsidP="00CB6796">
      <w:pPr>
        <w:spacing w:after="0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762625" cy="30289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96" w:rsidRDefault="00CB6796" w:rsidP="00CB6796">
      <w:pPr>
        <w:spacing w:after="0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685155" cy="5153025"/>
            <wp:effectExtent l="0" t="0" r="0" b="952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610" cy="520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96" w:rsidRPr="00F80B77" w:rsidRDefault="00CB6796" w:rsidP="00CB6796">
      <w:pPr>
        <w:spacing w:after="0"/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762625" cy="56197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B77" w:rsidRDefault="00F80B77" w:rsidP="00F80B77"/>
    <w:sectPr w:rsidR="00F8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77"/>
    <w:rsid w:val="009349B8"/>
    <w:rsid w:val="00994561"/>
    <w:rsid w:val="00A32D33"/>
    <w:rsid w:val="00CB6796"/>
    <w:rsid w:val="00F8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18741"/>
  <w15:chartTrackingRefBased/>
  <w15:docId w15:val="{DABE47BF-5A3B-49FE-A09C-876A7BBB3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342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4</cp:revision>
  <dcterms:created xsi:type="dcterms:W3CDTF">2019-10-23T10:15:00Z</dcterms:created>
  <dcterms:modified xsi:type="dcterms:W3CDTF">2019-10-23T10:20:00Z</dcterms:modified>
</cp:coreProperties>
</file>