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10. A feladat az 1956-os magyar forradalomhoz kapcsolódik. 2011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Válaszoljon a kérdésekre az 1956-os forradalom és szabadságharc eseményeit leíró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forrásrészletek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és ismeretei alapján!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Források: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„Egyszer csak valaki azt mondja, menjünk, döntsük le a Sztálin-szobrot. Fölültünk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teherautóra, s ahogy mentünk, jöttek ki a munkások a gyárakból. A diákfelkelést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talán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 is fojthatták volna. De amikor a villamosról a munkások leszálltak, és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megindult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áradat… […] Visszamentünk a Rádióhoz, akkor már ott dúlt a harc.”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Czene Ferenc visszaemlékezése</w:t>
      </w:r>
      <w:r>
        <w:rPr>
          <w:rFonts w:ascii="BookAntiqua" w:hAnsi="BookAntiqua" w:cs="BookAntiqua"/>
          <w:sz w:val="24"/>
          <w:szCs w:val="24"/>
        </w:rPr>
        <w:t>)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„Megegyezés történt a következő formában: a szovjet csapatokat kivonják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Budapestről, helyükre magyar csapatok állnak be. Mi azok kezébe letesszük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fegyvert</w:t>
      </w:r>
      <w:proofErr w:type="gramEnd"/>
      <w:r>
        <w:rPr>
          <w:rFonts w:ascii="BookAntiqua" w:hAnsi="BookAntiqua" w:cs="BookAntiqua"/>
          <w:sz w:val="24"/>
          <w:szCs w:val="24"/>
        </w:rPr>
        <w:t>. […]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Hazamentünk a Tűzoltó utcába. Közben már nagy győzelmi hangulat volt a Corvin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mozinál</w:t>
      </w:r>
      <w:proofErr w:type="gramEnd"/>
      <w:r>
        <w:rPr>
          <w:rFonts w:ascii="BookAntiqua" w:hAnsi="BookAntiqua" w:cs="BookAntiqua"/>
          <w:sz w:val="24"/>
          <w:szCs w:val="24"/>
        </w:rPr>
        <w:t>, filmeztek, külföldi újságírók tömege szaladgált fényképezőgépekkel,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jegyzőtömbökkel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Valóban tűzszünet volt. A szovjet tankok vonultak kifelé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B310A" w:rsidRDefault="00696732" w:rsidP="00696732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városból</w:t>
      </w:r>
      <w:proofErr w:type="gramEnd"/>
      <w:r>
        <w:rPr>
          <w:rFonts w:ascii="BookAntiqua" w:hAnsi="BookAntiqua" w:cs="BookAntiqua"/>
          <w:sz w:val="24"/>
          <w:szCs w:val="24"/>
        </w:rPr>
        <w:t>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Angyal Istvánnak, a Tűzoltó utcai fegyveres csoport parancsnokának vallomása</w:t>
      </w:r>
      <w:r>
        <w:rPr>
          <w:rFonts w:ascii="BookAntiqua" w:hAnsi="BookAntiqua" w:cs="BookAntiqua"/>
          <w:sz w:val="24"/>
          <w:szCs w:val="24"/>
        </w:rPr>
        <w:t>)</w:t>
      </w:r>
    </w:p>
    <w:p w:rsidR="00696732" w:rsidRDefault="00696732" w:rsidP="00696732">
      <w:pPr>
        <w:rPr>
          <w:rFonts w:ascii="BookAntiqua" w:hAnsi="BookAntiqua" w:cs="BookAntiqua"/>
          <w:sz w:val="24"/>
          <w:szCs w:val="24"/>
        </w:rPr>
      </w:pP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Budapesten harcoló szovjet csapatok a lázadók ellenállásának letörése után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elfoglalták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Parlament és az MDP KV [Magyar Dolgozók Pártja Központi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Vezetősége] épületét, valamint a Parlament közelében lévő rádióadó-állomást.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Birtokukba vettek három, a város keleti és nyugati részét összekötő Duna-hidat,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valamint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 fegyver- és </w:t>
      </w:r>
      <w:proofErr w:type="spellStart"/>
      <w:r>
        <w:rPr>
          <w:rFonts w:ascii="BookAntiqua" w:hAnsi="BookAntiqua" w:cs="BookAntiqua"/>
          <w:sz w:val="24"/>
          <w:szCs w:val="24"/>
        </w:rPr>
        <w:t>lőszerraktárat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(Zsukov szovjet hadügyminiszter jelentése </w:t>
      </w: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a</w:t>
      </w:r>
      <w:proofErr w:type="gramEnd"/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magyarországi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helyzetről)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Margit hídon Budára még villamoson megyünk. A Bem téren már sokkal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forróbb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hangulat és nagyobb tömeg fogad, mint előbb a Petőfi-szobornál. Itt is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éppen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Veres Pétert hallgatják. […]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zsibongás, a tömeg óriási és egyre nő. Jelszavak röpködnek, énekek hangzanak.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Felváltva énekeljük a Himnuszt, Szózatot, a Kossuth-nótát. Hol itt kezdik, hol ott.”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(Részletek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Zimándi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Pius István, premontrei szerzetes naplójából)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E)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Kossuth térre érve meglepő kép fogadott. A Parlament mindkét oldalán szovjet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tankok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páncéltörő lövegek álltak. Valamennyi ágyú tövében magyar nemzetiszín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zászló</w:t>
      </w:r>
      <w:proofErr w:type="gramEnd"/>
      <w:r>
        <w:rPr>
          <w:rFonts w:ascii="BookAntiqua" w:hAnsi="BookAntiqua" w:cs="BookAntiqua"/>
          <w:sz w:val="24"/>
          <w:szCs w:val="24"/>
        </w:rPr>
        <w:t>! Az ágyúk csövén gyerekek és felnőttek ültek, csimpaszkodtak. Mintha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népünnepély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volna, barátkoztak a szovjet katonákkal. […]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Az első géppuskasorozatot jól láttam. Ez a Kávéházas ház tetejéről jött, mint jeladás.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Ezt követően a Munkásmozgalmi Intézet, a Kossuth téri ház tetejéről is sorozatokat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lőttek</w:t>
      </w:r>
      <w:proofErr w:type="gramEnd"/>
      <w:r>
        <w:rPr>
          <w:rFonts w:ascii="BookAntiqua" w:hAnsi="BookAntiqua" w:cs="BookAntiqua"/>
          <w:sz w:val="24"/>
          <w:szCs w:val="24"/>
        </w:rPr>
        <w:t>. […] Mire az árkádok alá jutottam, 3-4 épület tetejéről és a Parlament elől is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lőttek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(Névtelen szemtanú visszaemlékezése)</w:t>
      </w:r>
    </w:p>
    <w:p w:rsidR="00696732" w:rsidRDefault="00696732" w:rsidP="00696732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Melyik az a két forrásrészlet, amelyik 1956. október 23-án történt eseményeket mutat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be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?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forrásrészletek betűjelei</w:t>
      </w:r>
      <w:proofErr w:type="gramStart"/>
      <w:r>
        <w:rPr>
          <w:rFonts w:ascii="TimesNewRoman" w:hAnsi="TimesNewRoman" w:cs="TimesNewRoman"/>
          <w:sz w:val="24"/>
          <w:szCs w:val="24"/>
        </w:rPr>
        <w:t>: .</w:t>
      </w:r>
      <w:proofErr w:type="gramEnd"/>
      <w:r>
        <w:rPr>
          <w:rFonts w:ascii="TimesNewRoman" w:hAnsi="TimesNewRoman" w:cs="TimesNewRoman"/>
          <w:sz w:val="24"/>
          <w:szCs w:val="24"/>
        </w:rPr>
        <w:t>......... ……….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Melyik forrásrészlet szól arról az eseményről, amelyre a következő megállapítások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vonatkoznak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véres esemény […] olaj volt a tűzre. A már lankadni látszó fegyveres harc új erőre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kapott</w:t>
      </w:r>
      <w:proofErr w:type="gramEnd"/>
      <w:r>
        <w:rPr>
          <w:rFonts w:ascii="BookAntiqua" w:hAnsi="BookAntiqua" w:cs="BookAntiqua"/>
          <w:sz w:val="24"/>
          <w:szCs w:val="24"/>
        </w:rPr>
        <w:t>. […] Ezután öltött nagyobb méreteket az ávósok utáni hajtóvadászat […].”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(Romsics Ignác, történész)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forrásrészlet betűjele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…….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Az alábbiakban a C) jelű forrásrészlet folytatását olvashatja. Kinek a neve hiányzik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mondat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elejéről?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„[…] ellenforradalmi kormányának minden tagja bujkál. Felkutatásuk folyamatban</w:t>
      </w:r>
    </w:p>
    <w:p w:rsidR="00696732" w:rsidRDefault="00696732" w:rsidP="00696732">
      <w:pPr>
        <w:autoSpaceDE w:val="0"/>
        <w:autoSpaceDN w:val="0"/>
        <w:adjustRightInd w:val="0"/>
        <w:spacing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van</w:t>
      </w:r>
      <w:proofErr w:type="gramEnd"/>
      <w:r>
        <w:rPr>
          <w:rFonts w:ascii="BookAntiqua" w:hAnsi="BookAntiqua" w:cs="BookAntiqua"/>
          <w:sz w:val="24"/>
          <w:szCs w:val="24"/>
        </w:rPr>
        <w:t>.”</w:t>
      </w:r>
    </w:p>
    <w:p w:rsidR="00696732" w:rsidRDefault="00696732" w:rsidP="00696732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Név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</w:t>
      </w:r>
    </w:p>
    <w:p w:rsidR="00696732" w:rsidRDefault="00696732" w:rsidP="00696732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696732" w:rsidRP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696732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10. 1956 (Összesen 3 pont.)</w:t>
      </w:r>
    </w:p>
    <w:p w:rsidR="00696732" w:rsidRP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proofErr w:type="gramStart"/>
      <w:r w:rsidRPr="00696732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a</w:t>
      </w:r>
      <w:proofErr w:type="gramEnd"/>
      <w:r w:rsidRPr="00696732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696732">
        <w:rPr>
          <w:rFonts w:ascii="TimesNewRoman" w:hAnsi="TimesNewRoman" w:cs="TimesNewRoman"/>
          <w:color w:val="FF0000"/>
          <w:sz w:val="24"/>
          <w:szCs w:val="24"/>
        </w:rPr>
        <w:t xml:space="preserve">A, D </w:t>
      </w:r>
      <w:r w:rsidRPr="00696732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(Elemenként 0,5 pont, összesen 1 pont.)</w:t>
      </w:r>
    </w:p>
    <w:p w:rsidR="00696732" w:rsidRPr="00696732" w:rsidRDefault="00696732" w:rsidP="00696732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</w:pPr>
      <w:r w:rsidRPr="00696732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696732">
        <w:rPr>
          <w:rFonts w:ascii="TimesNewRoman" w:hAnsi="TimesNewRoman" w:cs="TimesNewRoman"/>
          <w:color w:val="FF0000"/>
          <w:sz w:val="24"/>
          <w:szCs w:val="24"/>
        </w:rPr>
        <w:t xml:space="preserve">E </w:t>
      </w:r>
      <w:r w:rsidRPr="00696732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p w:rsidR="00696732" w:rsidRPr="00696732" w:rsidRDefault="00696732" w:rsidP="00696732">
      <w:pPr>
        <w:spacing w:line="360" w:lineRule="auto"/>
        <w:rPr>
          <w:color w:val="FF0000"/>
        </w:rPr>
      </w:pPr>
      <w:r w:rsidRPr="00696732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696732">
        <w:rPr>
          <w:rFonts w:ascii="TimesNewRoman" w:hAnsi="TimesNewRoman" w:cs="TimesNewRoman"/>
          <w:color w:val="FF0000"/>
          <w:sz w:val="24"/>
          <w:szCs w:val="24"/>
        </w:rPr>
        <w:t xml:space="preserve">Nagy Imre </w:t>
      </w:r>
      <w:r w:rsidRPr="00696732">
        <w:rPr>
          <w:rFonts w:ascii="TimesNewRoman,Italic" w:hAnsi="TimesNewRoman,Italic" w:cs="TimesNewRoman,Italic"/>
          <w:i/>
          <w:iCs/>
          <w:color w:val="FF0000"/>
          <w:sz w:val="24"/>
          <w:szCs w:val="24"/>
        </w:rPr>
        <w:t>(1 pont)</w:t>
      </w:r>
    </w:p>
    <w:sectPr w:rsidR="00696732" w:rsidRPr="0069673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732"/>
    <w:rsid w:val="001F1AF7"/>
    <w:rsid w:val="00696732"/>
    <w:rsid w:val="00806FD4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2013-04-08T10:12:00Z</dcterms:created>
  <dcterms:modified xsi:type="dcterms:W3CDTF">2013-04-08T10:14:00Z</dcterms:modified>
</cp:coreProperties>
</file>