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D2" w:rsidRDefault="00FC6CD2" w:rsidP="00FC6CD2">
      <w:pPr>
        <w:pStyle w:val="Default"/>
      </w:pPr>
    </w:p>
    <w:p w:rsidR="00FC6CD2" w:rsidRDefault="00FC6CD2" w:rsidP="00FC6CD2">
      <w:pPr>
        <w:pStyle w:val="Default"/>
        <w:rPr>
          <w:color w:val="auto"/>
          <w:sz w:val="23"/>
          <w:szCs w:val="23"/>
        </w:rPr>
      </w:pPr>
      <w:r>
        <w:rPr>
          <w:b/>
          <w:bCs/>
          <w:color w:val="auto"/>
          <w:sz w:val="23"/>
          <w:szCs w:val="23"/>
        </w:rPr>
        <w:t xml:space="preserve">16. A feladat az ÁVH szerepére vonatkozik. </w:t>
      </w:r>
      <w:r>
        <w:rPr>
          <w:color w:val="auto"/>
          <w:sz w:val="23"/>
          <w:szCs w:val="23"/>
        </w:rPr>
        <w:t xml:space="preserve">(hosszú) </w:t>
      </w:r>
    </w:p>
    <w:p w:rsidR="00FC6CD2" w:rsidRDefault="00FC6CD2" w:rsidP="00FC6CD2">
      <w:pPr>
        <w:spacing w:line="240" w:lineRule="auto"/>
        <w:rPr>
          <w:sz w:val="23"/>
          <w:szCs w:val="23"/>
        </w:rPr>
      </w:pPr>
      <w:r>
        <w:rPr>
          <w:b/>
          <w:bCs/>
          <w:sz w:val="23"/>
          <w:szCs w:val="23"/>
        </w:rPr>
        <w:t xml:space="preserve">Elemezze </w:t>
      </w:r>
      <w:r>
        <w:rPr>
          <w:sz w:val="23"/>
          <w:szCs w:val="23"/>
        </w:rPr>
        <w:t xml:space="preserve">az államvédelmi szervek és a későbbi ÁVH szerepét a kommunista diktatúra kiépítésében, működtetésében! Válaszában arra is </w:t>
      </w:r>
      <w:r>
        <w:rPr>
          <w:b/>
          <w:bCs/>
          <w:sz w:val="23"/>
          <w:szCs w:val="23"/>
        </w:rPr>
        <w:t xml:space="preserve">utaljon, </w:t>
      </w:r>
      <w:r>
        <w:rPr>
          <w:sz w:val="23"/>
          <w:szCs w:val="23"/>
        </w:rPr>
        <w:t>hogy a rendszer miként avatkozott be az egyszerű emberek mindennapjaiba!</w:t>
      </w:r>
    </w:p>
    <w:p w:rsidR="00ED7B0E" w:rsidRDefault="00ED7B0E" w:rsidP="00ED7B0E">
      <w:pPr>
        <w:spacing w:line="240" w:lineRule="auto"/>
        <w:jc w:val="center"/>
      </w:pPr>
      <w:r w:rsidRPr="00ED7B0E">
        <w:rPr>
          <w:noProof/>
          <w:lang w:eastAsia="hu-HU"/>
        </w:rPr>
        <w:drawing>
          <wp:inline distT="0" distB="0" distL="0" distR="0">
            <wp:extent cx="3381375" cy="2057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2057400"/>
                    </a:xfrm>
                    <a:prstGeom prst="rect">
                      <a:avLst/>
                    </a:prstGeom>
                    <a:noFill/>
                    <a:ln>
                      <a:noFill/>
                    </a:ln>
                  </pic:spPr>
                </pic:pic>
              </a:graphicData>
            </a:graphic>
          </wp:inline>
        </w:drawing>
      </w:r>
    </w:p>
    <w:p w:rsidR="00ED7B0E" w:rsidRDefault="00ED7B0E" w:rsidP="00FC6CD2">
      <w:pPr>
        <w:spacing w:line="240" w:lineRule="auto"/>
      </w:pPr>
    </w:p>
    <w:p w:rsidR="00FC6CD2" w:rsidRDefault="00ED7B0E" w:rsidP="00ED7B0E">
      <w:pPr>
        <w:spacing w:line="240" w:lineRule="auto"/>
        <w:jc w:val="center"/>
      </w:pPr>
      <w:r w:rsidRPr="00ED7B0E">
        <w:rPr>
          <w:noProof/>
          <w:lang w:eastAsia="hu-HU"/>
        </w:rPr>
        <w:drawing>
          <wp:inline distT="0" distB="0" distL="0" distR="0">
            <wp:extent cx="5562600" cy="2658431"/>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488" cy="2663157"/>
                    </a:xfrm>
                    <a:prstGeom prst="rect">
                      <a:avLst/>
                    </a:prstGeom>
                    <a:noFill/>
                    <a:ln>
                      <a:noFill/>
                    </a:ln>
                  </pic:spPr>
                </pic:pic>
              </a:graphicData>
            </a:graphic>
          </wp:inline>
        </w:drawing>
      </w:r>
    </w:p>
    <w:p w:rsidR="00ED7B0E" w:rsidRPr="00ED7B0E" w:rsidRDefault="00ED7B0E" w:rsidP="00ED7B0E">
      <w:pPr>
        <w:autoSpaceDE w:val="0"/>
        <w:autoSpaceDN w:val="0"/>
        <w:adjustRightInd w:val="0"/>
        <w:spacing w:after="0" w:line="240" w:lineRule="auto"/>
        <w:rPr>
          <w:rFonts w:ascii="Book Antiqua" w:hAnsi="Book Antiqua" w:cs="Book Antiqua"/>
          <w:color w:val="000000"/>
          <w:sz w:val="24"/>
          <w:szCs w:val="24"/>
        </w:rPr>
      </w:pPr>
    </w:p>
    <w:p w:rsidR="00ED7B0E" w:rsidRPr="00ED7B0E" w:rsidRDefault="00ED7B0E" w:rsidP="00ED7B0E">
      <w:pPr>
        <w:autoSpaceDE w:val="0"/>
        <w:autoSpaceDN w:val="0"/>
        <w:adjustRightInd w:val="0"/>
        <w:spacing w:after="0" w:line="240" w:lineRule="auto"/>
        <w:rPr>
          <w:rFonts w:cs="Times New Roman"/>
          <w:sz w:val="23"/>
          <w:szCs w:val="23"/>
        </w:rPr>
      </w:pPr>
      <w:r w:rsidRPr="00ED7B0E">
        <w:rPr>
          <w:rFonts w:ascii="Book Antiqua" w:hAnsi="Book Antiqua"/>
          <w:sz w:val="23"/>
          <w:szCs w:val="23"/>
        </w:rPr>
        <w:t xml:space="preserve">„Tiltakozó válaszomra mindannyian megrohantak, aztán újra kérdeztek, újra meg-rohantak, végül letepertek, hogy a talpamat vegyék kezelésbe. Valamiképp leráztam őket, mire egy ötödik férfi segítségével, aki addig nézőként csak a fal mellett lapult, becsavartak a szőnyegbe. Egyikük a nyakamra térdelt, </w:t>
      </w:r>
      <w:proofErr w:type="spellStart"/>
      <w:r w:rsidRPr="00ED7B0E">
        <w:rPr>
          <w:rFonts w:ascii="Book Antiqua" w:hAnsi="Book Antiqua"/>
          <w:sz w:val="23"/>
          <w:szCs w:val="23"/>
        </w:rPr>
        <w:t>másikuk</w:t>
      </w:r>
      <w:proofErr w:type="spellEnd"/>
      <w:r w:rsidRPr="00ED7B0E">
        <w:rPr>
          <w:rFonts w:ascii="Book Antiqua" w:hAnsi="Book Antiqua"/>
          <w:sz w:val="23"/>
          <w:szCs w:val="23"/>
        </w:rPr>
        <w:t xml:space="preserve"> a hátamra telepedett, ketten pedig két lábamat feszítették a megsuhogtatott gumibot alá. Kétszer huszonöt csapás után kicsavartak a szőnyegből, és lökdösve, rugdosva meg tarkón ütésekkel arra késztettek, hogy körbeszaladjak a szobában. Közben üvöltve ismételték három kérdésüket. </w:t>
      </w:r>
      <w:proofErr w:type="gramStart"/>
      <w:r w:rsidRPr="00ED7B0E">
        <w:rPr>
          <w:rFonts w:ascii="Book Antiqua" w:hAnsi="Book Antiqua"/>
          <w:sz w:val="23"/>
          <w:szCs w:val="23"/>
        </w:rPr>
        <w:t>Ezalatt</w:t>
      </w:r>
      <w:proofErr w:type="gramEnd"/>
      <w:r w:rsidRPr="00ED7B0E">
        <w:rPr>
          <w:rFonts w:ascii="Book Antiqua" w:hAnsi="Book Antiqua"/>
          <w:sz w:val="23"/>
          <w:szCs w:val="23"/>
        </w:rPr>
        <w:t xml:space="preserve"> az ötödik kioldalgott, majd, mire társai ismét sort kerítettek rá, hogy belehengergessenek a szőnyegbe, az ötödik is </w:t>
      </w:r>
      <w:r w:rsidR="000673EE">
        <w:rPr>
          <w:rFonts w:ascii="Book Antiqua" w:hAnsi="Book Antiqua"/>
          <w:sz w:val="23"/>
          <w:szCs w:val="23"/>
        </w:rPr>
        <w:t xml:space="preserve">visszatért egy púpozott </w:t>
      </w:r>
      <w:proofErr w:type="spellStart"/>
      <w:r w:rsidR="000673EE">
        <w:rPr>
          <w:rFonts w:ascii="Book Antiqua" w:hAnsi="Book Antiqua"/>
          <w:sz w:val="23"/>
          <w:szCs w:val="23"/>
        </w:rPr>
        <w:t>leveska</w:t>
      </w:r>
      <w:r w:rsidRPr="00ED7B0E">
        <w:rPr>
          <w:rFonts w:ascii="Book Antiqua" w:hAnsi="Book Antiqua"/>
          <w:sz w:val="23"/>
          <w:szCs w:val="23"/>
        </w:rPr>
        <w:t>nál</w:t>
      </w:r>
      <w:proofErr w:type="spellEnd"/>
      <w:r w:rsidRPr="00ED7B0E">
        <w:rPr>
          <w:rFonts w:ascii="Book Antiqua" w:hAnsi="Book Antiqua"/>
          <w:sz w:val="23"/>
          <w:szCs w:val="23"/>
        </w:rPr>
        <w:t xml:space="preserve"> sóval. Összeharapott fogaimat bicskával feszítették szét, így tömték meg a számat sóval. Aztán újra kezdték a talpalást.” </w:t>
      </w:r>
      <w:r w:rsidRPr="00ED7B0E">
        <w:rPr>
          <w:rFonts w:cs="Times New Roman"/>
          <w:i/>
          <w:iCs/>
          <w:sz w:val="23"/>
          <w:szCs w:val="23"/>
        </w:rPr>
        <w:t xml:space="preserve">(Szász Béla: Minden kényszer nélkül) </w:t>
      </w:r>
    </w:p>
    <w:p w:rsidR="00ED7B0E" w:rsidRDefault="00ED7B0E" w:rsidP="00ED7B0E">
      <w:pPr>
        <w:autoSpaceDE w:val="0"/>
        <w:autoSpaceDN w:val="0"/>
        <w:adjustRightInd w:val="0"/>
        <w:spacing w:after="0" w:line="240" w:lineRule="auto"/>
        <w:rPr>
          <w:rFonts w:ascii="Book Antiqua" w:hAnsi="Book Antiqua" w:cs="Book Antiqua"/>
          <w:sz w:val="23"/>
          <w:szCs w:val="23"/>
        </w:rPr>
      </w:pPr>
    </w:p>
    <w:p w:rsidR="00ED7B0E" w:rsidRPr="00ED7B0E" w:rsidRDefault="00ED7B0E" w:rsidP="00ED7B0E">
      <w:pPr>
        <w:autoSpaceDE w:val="0"/>
        <w:autoSpaceDN w:val="0"/>
        <w:adjustRightInd w:val="0"/>
        <w:spacing w:after="0" w:line="240" w:lineRule="auto"/>
        <w:rPr>
          <w:rFonts w:cs="Times New Roman"/>
          <w:sz w:val="23"/>
          <w:szCs w:val="23"/>
        </w:rPr>
      </w:pPr>
      <w:r w:rsidRPr="00ED7B0E">
        <w:rPr>
          <w:rFonts w:ascii="Book Antiqua" w:hAnsi="Book Antiqua" w:cs="Book Antiqua"/>
          <w:sz w:val="23"/>
          <w:szCs w:val="23"/>
        </w:rPr>
        <w:t>„A kihallgatások irányát, azt, hogy mire kell az egyes</w:t>
      </w:r>
      <w:r w:rsidR="000673EE">
        <w:rPr>
          <w:rFonts w:ascii="Book Antiqua" w:hAnsi="Book Antiqua" w:cs="Book Antiqua"/>
          <w:sz w:val="23"/>
          <w:szCs w:val="23"/>
        </w:rPr>
        <w:t xml:space="preserve"> őrizeteseket kihallgatni és ho</w:t>
      </w:r>
      <w:r w:rsidRPr="00ED7B0E">
        <w:rPr>
          <w:rFonts w:ascii="Book Antiqua" w:hAnsi="Book Antiqua" w:cs="Book Antiqua"/>
          <w:sz w:val="23"/>
          <w:szCs w:val="23"/>
        </w:rPr>
        <w:t xml:space="preserve">gyan kell velük bánni, Péter Gábor és Szücs Ernő szabták meg. Elsősorban az életrajzi </w:t>
      </w:r>
      <w:r w:rsidRPr="00ED7B0E">
        <w:rPr>
          <w:rFonts w:ascii="Book Antiqua" w:hAnsi="Book Antiqua" w:cs="Book Antiqua"/>
          <w:sz w:val="23"/>
          <w:szCs w:val="23"/>
        </w:rPr>
        <w:lastRenderedPageBreak/>
        <w:t>adatokból kellett kiindulni, másrészt a Péter és Szücs által összeállított kérdésekre kellett, hogy az őrizetesek válaszoljanak. Az életraj</w:t>
      </w:r>
      <w:r w:rsidR="000673EE">
        <w:rPr>
          <w:rFonts w:ascii="Book Antiqua" w:hAnsi="Book Antiqua" w:cs="Book Antiqua"/>
          <w:sz w:val="23"/>
          <w:szCs w:val="23"/>
        </w:rPr>
        <w:t>zi adatoknál főleg gyanús körül</w:t>
      </w:r>
      <w:r w:rsidRPr="00ED7B0E">
        <w:rPr>
          <w:rFonts w:ascii="Book Antiqua" w:hAnsi="Book Antiqua" w:cs="Book Antiqua"/>
          <w:sz w:val="23"/>
          <w:szCs w:val="23"/>
        </w:rPr>
        <w:t>ményeket kellett keresni. Így múltbeli, esetleges ren</w:t>
      </w:r>
      <w:r w:rsidR="000673EE">
        <w:rPr>
          <w:rFonts w:ascii="Book Antiqua" w:hAnsi="Book Antiqua" w:cs="Book Antiqua"/>
          <w:sz w:val="23"/>
          <w:szCs w:val="23"/>
        </w:rPr>
        <w:t>dőrségen tanúsított magatartásu</w:t>
      </w:r>
      <w:r w:rsidRPr="00ED7B0E">
        <w:rPr>
          <w:rFonts w:ascii="Book Antiqua" w:hAnsi="Book Antiqua" w:cs="Book Antiqua"/>
          <w:sz w:val="23"/>
          <w:szCs w:val="23"/>
        </w:rPr>
        <w:t>kat, kapcsolataikat. Ezeknek az adatoknak az alapján Szücs Ernő összeállította a saját elképzelését az ügy állásáról egy tervezetbe, és azt is,</w:t>
      </w:r>
      <w:r w:rsidR="000673EE">
        <w:rPr>
          <w:rFonts w:ascii="Book Antiqua" w:hAnsi="Book Antiqua" w:cs="Book Antiqua"/>
          <w:sz w:val="23"/>
          <w:szCs w:val="23"/>
        </w:rPr>
        <w:t xml:space="preserve"> hogy az őrizetesek által elmon</w:t>
      </w:r>
      <w:r w:rsidRPr="00ED7B0E">
        <w:rPr>
          <w:rFonts w:ascii="Book Antiqua" w:hAnsi="Book Antiqua" w:cs="Book Antiqua"/>
          <w:sz w:val="23"/>
          <w:szCs w:val="23"/>
        </w:rPr>
        <w:t xml:space="preserve">dott bűncselekményeken kívül milyen más bűncselekményeket követhettek el és a további vizsgálatnak milyen irányban kell folynia. </w:t>
      </w:r>
      <w:proofErr w:type="gramStart"/>
      <w:r w:rsidRPr="00ED7B0E">
        <w:rPr>
          <w:rFonts w:ascii="Book Antiqua" w:hAnsi="Book Antiqua" w:cs="Book Antiqua"/>
          <w:sz w:val="23"/>
          <w:szCs w:val="23"/>
        </w:rPr>
        <w:t>E</w:t>
      </w:r>
      <w:r w:rsidR="000673EE">
        <w:rPr>
          <w:rFonts w:ascii="Book Antiqua" w:hAnsi="Book Antiqua" w:cs="Book Antiqua"/>
          <w:sz w:val="23"/>
          <w:szCs w:val="23"/>
        </w:rPr>
        <w:t>zenkívül</w:t>
      </w:r>
      <w:proofErr w:type="gramEnd"/>
      <w:r w:rsidR="000673EE">
        <w:rPr>
          <w:rFonts w:ascii="Book Antiqua" w:hAnsi="Book Antiqua" w:cs="Book Antiqua"/>
          <w:sz w:val="23"/>
          <w:szCs w:val="23"/>
        </w:rPr>
        <w:t xml:space="preserve"> naponta voltak eligazí</w:t>
      </w:r>
      <w:r w:rsidRPr="00ED7B0E">
        <w:rPr>
          <w:rFonts w:ascii="Book Antiqua" w:hAnsi="Book Antiqua" w:cs="Book Antiqua"/>
          <w:sz w:val="23"/>
          <w:szCs w:val="23"/>
        </w:rPr>
        <w:t>tások, ritkán Péter Gábornál, leginkább Szücsnél, ahol valamennyi vizsgáló részt vett és konkrétan meghatározták, melyik őrizetest milye</w:t>
      </w:r>
      <w:r w:rsidR="000673EE">
        <w:rPr>
          <w:rFonts w:ascii="Book Antiqua" w:hAnsi="Book Antiqua" w:cs="Book Antiqua"/>
          <w:sz w:val="23"/>
          <w:szCs w:val="23"/>
        </w:rPr>
        <w:t>n kérdésre kell kihallgatni, mi</w:t>
      </w:r>
      <w:r w:rsidRPr="00ED7B0E">
        <w:rPr>
          <w:rFonts w:ascii="Book Antiqua" w:hAnsi="Book Antiqua" w:cs="Book Antiqua"/>
          <w:sz w:val="23"/>
          <w:szCs w:val="23"/>
        </w:rPr>
        <w:t xml:space="preserve">lyen taktikával, és azt is, hogy az őrizetes véleményük szerint milyen választ kell, hogy adjon a felvetett kérdésekre.” </w:t>
      </w:r>
      <w:r w:rsidRPr="00ED7B0E">
        <w:rPr>
          <w:rFonts w:cs="Times New Roman"/>
          <w:sz w:val="23"/>
          <w:szCs w:val="23"/>
        </w:rPr>
        <w:t>(</w:t>
      </w:r>
      <w:r w:rsidRPr="00ED7B0E">
        <w:rPr>
          <w:rFonts w:cs="Times New Roman"/>
          <w:i/>
          <w:iCs/>
          <w:sz w:val="23"/>
          <w:szCs w:val="23"/>
        </w:rPr>
        <w:t xml:space="preserve">Egy ÁVH-s ezredes elbeszélése, idézi: Kiszely Gábor) </w:t>
      </w:r>
    </w:p>
    <w:p w:rsidR="00ED7B0E" w:rsidRDefault="00ED7B0E" w:rsidP="00ED7B0E">
      <w:pPr>
        <w:spacing w:line="240" w:lineRule="auto"/>
        <w:rPr>
          <w:rFonts w:ascii="Book Antiqua" w:hAnsi="Book Antiqua" w:cs="Book Antiqua"/>
          <w:sz w:val="23"/>
          <w:szCs w:val="23"/>
        </w:rPr>
      </w:pPr>
    </w:p>
    <w:p w:rsidR="00ED7B0E" w:rsidRDefault="00ED7B0E" w:rsidP="00ED7B0E">
      <w:pPr>
        <w:spacing w:line="240" w:lineRule="auto"/>
        <w:rPr>
          <w:rFonts w:cs="Times New Roman"/>
          <w:i/>
          <w:iCs/>
          <w:sz w:val="23"/>
          <w:szCs w:val="23"/>
        </w:rPr>
      </w:pPr>
      <w:r w:rsidRPr="00ED7B0E">
        <w:rPr>
          <w:rFonts w:ascii="Book Antiqua" w:hAnsi="Book Antiqua" w:cs="Book Antiqua"/>
          <w:sz w:val="23"/>
          <w:szCs w:val="23"/>
        </w:rPr>
        <w:t xml:space="preserve">„Június közepére már ott tartottunk, hogy a vallomások áttekinthetetlen tömege az egész ügyet teljesen összezavarta, a beismerések és visszavonások, igaz és valótlan vallomások, ellenőrzött és mesterségesen összehangolt vallomások az ügyet majdnem áttekinthetetlenné tették, már senki nem ismerte ki magát, és nem tudta, mi igaz és mi nem. Ekkor a párt </w:t>
      </w:r>
      <w:proofErr w:type="gramStart"/>
      <w:r w:rsidRPr="00ED7B0E">
        <w:rPr>
          <w:rFonts w:ascii="Book Antiqua" w:hAnsi="Book Antiqua" w:cs="Book Antiqua"/>
          <w:sz w:val="23"/>
          <w:szCs w:val="23"/>
        </w:rPr>
        <w:t>felkérésére segítségünkre</w:t>
      </w:r>
      <w:proofErr w:type="gramEnd"/>
      <w:r w:rsidRPr="00ED7B0E">
        <w:rPr>
          <w:rFonts w:ascii="Book Antiqua" w:hAnsi="Book Antiqua" w:cs="Book Antiqua"/>
          <w:sz w:val="23"/>
          <w:szCs w:val="23"/>
        </w:rPr>
        <w:t xml:space="preserve"> jöttek a szovjet tanácsadók </w:t>
      </w:r>
      <w:proofErr w:type="spellStart"/>
      <w:r w:rsidRPr="00ED7B0E">
        <w:rPr>
          <w:rFonts w:ascii="Book Antiqua" w:hAnsi="Book Antiqua" w:cs="Book Antiqua"/>
          <w:sz w:val="23"/>
          <w:szCs w:val="23"/>
        </w:rPr>
        <w:t>Belkin</w:t>
      </w:r>
      <w:proofErr w:type="spellEnd"/>
      <w:r w:rsidRPr="00ED7B0E">
        <w:rPr>
          <w:rFonts w:ascii="Book Antiqua" w:hAnsi="Book Antiqua" w:cs="Book Antiqua"/>
          <w:sz w:val="23"/>
          <w:szCs w:val="23"/>
        </w:rPr>
        <w:t xml:space="preserve"> altábornagy vezetésével.” </w:t>
      </w:r>
      <w:r w:rsidRPr="00ED7B0E">
        <w:rPr>
          <w:rFonts w:cs="Times New Roman"/>
          <w:i/>
          <w:iCs/>
          <w:sz w:val="23"/>
          <w:szCs w:val="23"/>
        </w:rPr>
        <w:t>(Egy ÁVH-s alezredes visszaemlékezése, idézi: Kiszely Gábor)</w:t>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lastRenderedPageBreak/>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Pr="00C548E9" w:rsidRDefault="00ED7B0E" w:rsidP="00ED7B0E">
      <w:pPr>
        <w:tabs>
          <w:tab w:val="left" w:leader="dot" w:pos="8647"/>
        </w:tabs>
        <w:rPr>
          <w:b/>
          <w:sz w:val="24"/>
          <w:szCs w:val="24"/>
        </w:rPr>
      </w:pPr>
      <w:r w:rsidRPr="00C548E9">
        <w:rPr>
          <w:b/>
          <w:sz w:val="24"/>
          <w:szCs w:val="24"/>
        </w:rPr>
        <w:tab/>
      </w:r>
    </w:p>
    <w:p w:rsidR="00ED7B0E" w:rsidRDefault="006966E0" w:rsidP="00ED7B0E">
      <w:pPr>
        <w:spacing w:line="240" w:lineRule="auto"/>
      </w:pPr>
      <w:r>
        <w:rPr>
          <w:noProof/>
          <w:lang w:eastAsia="hu-HU"/>
        </w:rPr>
        <w:drawing>
          <wp:inline distT="0" distB="0" distL="0" distR="0">
            <wp:extent cx="5762625" cy="449580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495800"/>
                    </a:xfrm>
                    <a:prstGeom prst="rect">
                      <a:avLst/>
                    </a:prstGeom>
                    <a:noFill/>
                    <a:ln>
                      <a:noFill/>
                    </a:ln>
                  </pic:spPr>
                </pic:pic>
              </a:graphicData>
            </a:graphic>
          </wp:inline>
        </w:drawing>
      </w:r>
    </w:p>
    <w:p w:rsidR="006966E0" w:rsidRDefault="006966E0" w:rsidP="006966E0">
      <w:pPr>
        <w:spacing w:after="0" w:line="240" w:lineRule="auto"/>
      </w:pPr>
      <w:r>
        <w:rPr>
          <w:noProof/>
          <w:lang w:eastAsia="hu-HU"/>
        </w:rPr>
        <w:lastRenderedPageBreak/>
        <w:drawing>
          <wp:inline distT="0" distB="0" distL="0" distR="0">
            <wp:extent cx="5753100" cy="3238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6966E0" w:rsidRDefault="006966E0" w:rsidP="006966E0">
      <w:pPr>
        <w:spacing w:after="0" w:line="240" w:lineRule="auto"/>
      </w:pPr>
      <w:r>
        <w:rPr>
          <w:noProof/>
          <w:lang w:eastAsia="hu-HU"/>
        </w:rPr>
        <w:drawing>
          <wp:inline distT="0" distB="0" distL="0" distR="0">
            <wp:extent cx="5753100" cy="402907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029075"/>
                    </a:xfrm>
                    <a:prstGeom prst="rect">
                      <a:avLst/>
                    </a:prstGeom>
                    <a:noFill/>
                    <a:ln>
                      <a:noFill/>
                    </a:ln>
                  </pic:spPr>
                </pic:pic>
              </a:graphicData>
            </a:graphic>
          </wp:inline>
        </w:drawing>
      </w:r>
      <w:bookmarkStart w:id="0" w:name="_GoBack"/>
      <w:bookmarkEnd w:id="0"/>
    </w:p>
    <w:sectPr w:rsidR="00696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D2"/>
    <w:rsid w:val="00026B76"/>
    <w:rsid w:val="00027F04"/>
    <w:rsid w:val="000673EE"/>
    <w:rsid w:val="00211ED5"/>
    <w:rsid w:val="0025702A"/>
    <w:rsid w:val="005073E9"/>
    <w:rsid w:val="006966E0"/>
    <w:rsid w:val="00E30309"/>
    <w:rsid w:val="00ED7B0E"/>
    <w:rsid w:val="00F740B1"/>
    <w:rsid w:val="00FC6C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76D9D-5220-468A-A905-8500BDE9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1ED5"/>
    <w:pPr>
      <w:spacing w:after="120" w:line="360" w:lineRule="auto"/>
    </w:pPr>
    <w:rPr>
      <w:rFonts w:ascii="Times New Roman" w:hAnsi="Times New Roman"/>
    </w:rPr>
  </w:style>
  <w:style w:type="paragraph" w:styleId="Cmsor1">
    <w:name w:val="heading 1"/>
    <w:basedOn w:val="Norml"/>
    <w:next w:val="Norml"/>
    <w:link w:val="Cmsor1Char"/>
    <w:uiPriority w:val="9"/>
    <w:qFormat/>
    <w:rsid w:val="00211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211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sajat">
    <w:name w:val="c1_sajat"/>
    <w:basedOn w:val="Norml"/>
    <w:autoRedefine/>
    <w:qFormat/>
    <w:rsid w:val="0025702A"/>
    <w:pPr>
      <w:spacing w:before="240" w:after="240"/>
      <w:jc w:val="center"/>
    </w:pPr>
    <w:rPr>
      <w:rFonts w:cs="Times New Roman"/>
      <w:b/>
      <w:color w:val="2E74B5" w:themeColor="accent1" w:themeShade="BF"/>
      <w:sz w:val="32"/>
      <w:szCs w:val="24"/>
    </w:rPr>
  </w:style>
  <w:style w:type="character" w:customStyle="1" w:styleId="Cmsor1Char">
    <w:name w:val="Címsor 1 Char"/>
    <w:basedOn w:val="Bekezdsalapbettpusa"/>
    <w:link w:val="Cmsor1"/>
    <w:uiPriority w:val="9"/>
    <w:rsid w:val="00211ED5"/>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11ED5"/>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211ED5"/>
    <w:pPr>
      <w:tabs>
        <w:tab w:val="center" w:pos="4536"/>
        <w:tab w:val="right" w:pos="9072"/>
      </w:tabs>
      <w:spacing w:after="0" w:line="240" w:lineRule="auto"/>
    </w:pPr>
  </w:style>
  <w:style w:type="character" w:customStyle="1" w:styleId="lfejChar">
    <w:name w:val="Élőfej Char"/>
    <w:basedOn w:val="Bekezdsalapbettpusa"/>
    <w:link w:val="lfej"/>
    <w:uiPriority w:val="99"/>
    <w:rsid w:val="00211ED5"/>
    <w:rPr>
      <w:rFonts w:ascii="Times New Roman" w:hAnsi="Times New Roman"/>
      <w:sz w:val="24"/>
    </w:rPr>
  </w:style>
  <w:style w:type="paragraph" w:styleId="llb">
    <w:name w:val="footer"/>
    <w:basedOn w:val="Norml"/>
    <w:link w:val="llbChar"/>
    <w:uiPriority w:val="99"/>
    <w:unhideWhenUsed/>
    <w:rsid w:val="00211ED5"/>
    <w:pPr>
      <w:tabs>
        <w:tab w:val="center" w:pos="4536"/>
        <w:tab w:val="right" w:pos="9072"/>
      </w:tabs>
      <w:spacing w:after="0" w:line="240" w:lineRule="auto"/>
    </w:pPr>
  </w:style>
  <w:style w:type="character" w:customStyle="1" w:styleId="llbChar">
    <w:name w:val="Élőláb Char"/>
    <w:basedOn w:val="Bekezdsalapbettpusa"/>
    <w:link w:val="llb"/>
    <w:uiPriority w:val="99"/>
    <w:rsid w:val="00211ED5"/>
    <w:rPr>
      <w:rFonts w:ascii="Times New Roman" w:hAnsi="Times New Roman"/>
      <w:sz w:val="24"/>
    </w:rPr>
  </w:style>
  <w:style w:type="paragraph" w:styleId="Kpalrs">
    <w:name w:val="caption"/>
    <w:basedOn w:val="Norml"/>
    <w:next w:val="Norml"/>
    <w:uiPriority w:val="35"/>
    <w:unhideWhenUsed/>
    <w:qFormat/>
    <w:rsid w:val="00211ED5"/>
    <w:pPr>
      <w:spacing w:line="240" w:lineRule="auto"/>
    </w:pPr>
    <w:rPr>
      <w:i/>
      <w:iCs/>
      <w:color w:val="44546A" w:themeColor="text2"/>
      <w:sz w:val="18"/>
      <w:szCs w:val="18"/>
    </w:rPr>
  </w:style>
  <w:style w:type="table" w:styleId="Rcsostblzat">
    <w:name w:val="Table Grid"/>
    <w:basedOn w:val="Normltblzat"/>
    <w:uiPriority w:val="39"/>
    <w:rsid w:val="0021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1ED5"/>
    <w:pPr>
      <w:ind w:left="720"/>
      <w:contextualSpacing/>
    </w:pPr>
  </w:style>
  <w:style w:type="paragraph" w:customStyle="1" w:styleId="Default">
    <w:name w:val="Default"/>
    <w:rsid w:val="00FC6C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ABD8-1649-4278-B5C8-ACA4D440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360</Words>
  <Characters>2486</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dc:creator>
  <cp:keywords/>
  <dc:description/>
  <cp:lastModifiedBy>Misi</cp:lastModifiedBy>
  <cp:revision>4</cp:revision>
  <dcterms:created xsi:type="dcterms:W3CDTF">2017-06-17T09:40:00Z</dcterms:created>
  <dcterms:modified xsi:type="dcterms:W3CDTF">2017-06-17T09:46:00Z</dcterms:modified>
</cp:coreProperties>
</file>